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47D0" w14:textId="6D5C4D13" w:rsidR="00374580" w:rsidRPr="003B0DF0" w:rsidRDefault="00374580" w:rsidP="00374580">
      <w:pPr>
        <w:pStyle w:val="NoSpacing"/>
        <w:spacing w:before="1540" w:after="240"/>
        <w:jc w:val="center"/>
        <w:rPr>
          <w:color w:val="365F91" w:themeColor="accent1" w:themeShade="BF"/>
        </w:rPr>
      </w:pPr>
      <w:bookmarkStart w:id="0" w:name="_GoBack"/>
      <w:bookmarkEnd w:id="0"/>
    </w:p>
    <w:sdt>
      <w:sdtPr>
        <w:rPr>
          <w:rFonts w:ascii="Cambria" w:eastAsia="Times New Roman" w:hAnsi="Cambria"/>
          <w:b/>
          <w:bCs/>
          <w:caps/>
          <w:color w:val="365F91" w:themeColor="accent1" w:themeShade="BF"/>
          <w:sz w:val="72"/>
          <w:szCs w:val="72"/>
        </w:rPr>
        <w:alias w:val="Title"/>
        <w:tag w:val=""/>
        <w:id w:val="-2058697766"/>
        <w:placeholder>
          <w:docPart w:val="8565917428174D7097192140178C3667"/>
        </w:placeholder>
        <w:dataBinding w:prefixMappings="xmlns:ns0='http://purl.org/dc/elements/1.1/' xmlns:ns1='http://schemas.openxmlformats.org/package/2006/metadata/core-properties' " w:xpath="/ns1:coreProperties[1]/ns0:title[1]" w:storeItemID="{6C3C8BC8-F283-45AE-878A-BAB7291924A1}"/>
        <w:text/>
      </w:sdtPr>
      <w:sdtEndPr/>
      <w:sdtContent>
        <w:p w14:paraId="31CFFCE9" w14:textId="116DF592" w:rsidR="00374580" w:rsidRPr="003B0DF0" w:rsidRDefault="000D52AA" w:rsidP="00374580">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13264459" w14:textId="60D0E765" w:rsidR="00374580" w:rsidRPr="003B0DF0" w:rsidRDefault="003C3140" w:rsidP="00374580">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374580" w:rsidRPr="003B0DF0">
        <w:rPr>
          <w:rFonts w:cs="Arial"/>
          <w:b/>
          <w:bCs/>
          <w:color w:val="365F91" w:themeColor="accent1" w:themeShade="BF"/>
          <w:sz w:val="72"/>
          <w:szCs w:val="72"/>
          <w:u w:val="single"/>
        </w:rPr>
        <w:t>-OP-0</w:t>
      </w:r>
      <w:r w:rsidR="00374580">
        <w:rPr>
          <w:rFonts w:cs="Arial"/>
          <w:b/>
          <w:bCs/>
          <w:color w:val="365F91" w:themeColor="accent1" w:themeShade="BF"/>
          <w:sz w:val="72"/>
          <w:szCs w:val="72"/>
          <w:u w:val="single"/>
        </w:rPr>
        <w:t>1</w:t>
      </w:r>
      <w:r w:rsidR="009F322E">
        <w:rPr>
          <w:rFonts w:cs="Arial"/>
          <w:b/>
          <w:bCs/>
          <w:color w:val="365F91" w:themeColor="accent1" w:themeShade="BF"/>
          <w:sz w:val="72"/>
          <w:szCs w:val="72"/>
          <w:u w:val="single"/>
        </w:rPr>
        <w:t>5</w:t>
      </w:r>
    </w:p>
    <w:p w14:paraId="3E18CBAC" w14:textId="77777777" w:rsidR="00374580" w:rsidRDefault="00374580" w:rsidP="00374580">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584A47F2" w14:textId="77777777" w:rsidR="00374580" w:rsidRPr="003B0DF0" w:rsidRDefault="00374580" w:rsidP="00374580">
      <w:pPr>
        <w:pStyle w:val="NoSpacing"/>
        <w:spacing w:before="480"/>
        <w:rPr>
          <w:rFonts w:cs="Arial"/>
          <w:b/>
          <w:bCs/>
          <w:color w:val="365F91" w:themeColor="accent1" w:themeShade="BF"/>
          <w:sz w:val="28"/>
          <w:szCs w:val="28"/>
        </w:rPr>
      </w:pPr>
    </w:p>
    <w:p w14:paraId="51B36BB9" w14:textId="63510357" w:rsidR="006C1BFA" w:rsidRDefault="009F322E" w:rsidP="00374580">
      <w:pPr>
        <w:spacing w:after="0"/>
        <w:jc w:val="center"/>
        <w:rPr>
          <w:b/>
          <w:bCs/>
          <w:sz w:val="24"/>
          <w:szCs w:val="24"/>
        </w:rPr>
      </w:pPr>
      <w:r>
        <w:rPr>
          <w:rFonts w:cs="Arial"/>
          <w:b/>
          <w:bCs/>
          <w:color w:val="365F91" w:themeColor="accent1" w:themeShade="BF"/>
          <w:sz w:val="52"/>
          <w:szCs w:val="52"/>
          <w:u w:val="single"/>
        </w:rPr>
        <w:t>GDPR</w:t>
      </w:r>
    </w:p>
    <w:p w14:paraId="603E545E" w14:textId="52378CA3" w:rsidR="00374580" w:rsidRDefault="00374580" w:rsidP="00565858">
      <w:pPr>
        <w:spacing w:after="0"/>
        <w:jc w:val="center"/>
        <w:rPr>
          <w:b/>
          <w:bCs/>
          <w:sz w:val="24"/>
          <w:szCs w:val="24"/>
        </w:rPr>
      </w:pPr>
    </w:p>
    <w:p w14:paraId="381B3809" w14:textId="77777777" w:rsidR="00374580" w:rsidRPr="00565858" w:rsidRDefault="00374580" w:rsidP="00565858">
      <w:pPr>
        <w:spacing w:after="0"/>
        <w:jc w:val="center"/>
        <w:rPr>
          <w:b/>
          <w:bCs/>
          <w:sz w:val="24"/>
          <w:szCs w:val="24"/>
        </w:rPr>
      </w:pPr>
    </w:p>
    <w:p w14:paraId="635C4919" w14:textId="5C156E86" w:rsidR="00374580" w:rsidRPr="003B0DF0" w:rsidRDefault="00843A75" w:rsidP="00374580">
      <w:pPr>
        <w:pStyle w:val="NoSpacing"/>
        <w:spacing w:before="1540" w:after="240"/>
        <w:jc w:val="center"/>
        <w:rPr>
          <w:color w:val="365F91" w:themeColor="accent1" w:themeShade="BF"/>
        </w:rPr>
      </w:pPr>
      <w:r>
        <w:rPr>
          <w:b/>
          <w:bCs/>
          <w:sz w:val="24"/>
          <w:szCs w:val="24"/>
        </w:rPr>
        <w:br w:type="page"/>
      </w:r>
      <w:bookmarkStart w:id="1" w:name="_Hlk21083069"/>
    </w:p>
    <w:bookmarkEnd w:id="1"/>
    <w:p w14:paraId="51B36BE4" w14:textId="7857030C" w:rsidR="001C5540" w:rsidRPr="003949C3" w:rsidRDefault="00D85D1A" w:rsidP="00AB6E4B">
      <w:pPr>
        <w:pStyle w:val="NoSpacing"/>
        <w:numPr>
          <w:ilvl w:val="0"/>
          <w:numId w:val="7"/>
        </w:numPr>
        <w:ind w:right="401"/>
        <w:rPr>
          <w:rFonts w:cs="Arial"/>
          <w:b/>
          <w:szCs w:val="22"/>
          <w:u w:val="single"/>
        </w:rPr>
      </w:pPr>
      <w:r w:rsidRPr="003949C3">
        <w:rPr>
          <w:rFonts w:cs="Arial"/>
          <w:b/>
          <w:szCs w:val="22"/>
          <w:u w:val="single"/>
        </w:rPr>
        <w:lastRenderedPageBreak/>
        <w:t>PRIVACY STATEMENT – DALES MARINE SERVICES</w:t>
      </w:r>
    </w:p>
    <w:p w14:paraId="51B36BE5" w14:textId="77777777" w:rsidR="001C5540" w:rsidRPr="003949C3" w:rsidRDefault="001C5540" w:rsidP="001C5540">
      <w:pPr>
        <w:pStyle w:val="NoSpacing"/>
        <w:ind w:left="284" w:right="401"/>
        <w:rPr>
          <w:rFonts w:cs="Arial"/>
          <w:sz w:val="24"/>
          <w:szCs w:val="24"/>
        </w:rPr>
      </w:pPr>
    </w:p>
    <w:p w14:paraId="51B36BE6" w14:textId="77777777" w:rsidR="00C61696" w:rsidRPr="003949C3" w:rsidRDefault="00C61696" w:rsidP="007E29A5">
      <w:pPr>
        <w:pStyle w:val="NoSpacing"/>
        <w:tabs>
          <w:tab w:val="left" w:pos="426"/>
        </w:tabs>
        <w:ind w:left="284" w:right="401"/>
        <w:rPr>
          <w:rFonts w:cs="Arial"/>
          <w:sz w:val="24"/>
          <w:szCs w:val="24"/>
        </w:rPr>
      </w:pPr>
    </w:p>
    <w:p w14:paraId="51B36BE7" w14:textId="1CEACCD5" w:rsidR="001C5540" w:rsidRPr="00DB4DCC" w:rsidRDefault="00F27D2A" w:rsidP="00F27D2A">
      <w:pPr>
        <w:pStyle w:val="NoSpacing"/>
        <w:widowControl/>
        <w:numPr>
          <w:ilvl w:val="1"/>
          <w:numId w:val="34"/>
        </w:numPr>
        <w:tabs>
          <w:tab w:val="left" w:pos="284"/>
        </w:tabs>
        <w:overflowPunct/>
        <w:autoSpaceDE/>
        <w:autoSpaceDN/>
        <w:adjustRightInd/>
        <w:snapToGrid/>
        <w:ind w:right="401"/>
        <w:rPr>
          <w:rFonts w:cs="Arial"/>
          <w:b/>
          <w:szCs w:val="22"/>
          <w:u w:val="single"/>
        </w:rPr>
      </w:pPr>
      <w:r w:rsidRPr="00DB4DCC">
        <w:rPr>
          <w:rFonts w:cs="Arial"/>
          <w:b/>
          <w:szCs w:val="22"/>
        </w:rPr>
        <w:t xml:space="preserve"> </w:t>
      </w:r>
      <w:r w:rsidR="0099746F" w:rsidRPr="00DB4DCC">
        <w:rPr>
          <w:rFonts w:cs="Arial"/>
          <w:b/>
          <w:szCs w:val="22"/>
          <w:u w:val="single"/>
        </w:rPr>
        <w:t>Introductio</w:t>
      </w:r>
      <w:r w:rsidR="00B44F78" w:rsidRPr="00DB4DCC">
        <w:rPr>
          <w:rFonts w:cs="Arial"/>
          <w:b/>
          <w:szCs w:val="22"/>
          <w:u w:val="single"/>
        </w:rPr>
        <w:t>n</w:t>
      </w:r>
    </w:p>
    <w:p w14:paraId="51B36BE8" w14:textId="77777777" w:rsidR="0099214B" w:rsidRPr="00AA24CE" w:rsidRDefault="0099214B" w:rsidP="007E29A5">
      <w:pPr>
        <w:pStyle w:val="NoSpacing"/>
        <w:widowControl/>
        <w:tabs>
          <w:tab w:val="left" w:pos="426"/>
        </w:tabs>
        <w:overflowPunct/>
        <w:autoSpaceDE/>
        <w:autoSpaceDN/>
        <w:adjustRightInd/>
        <w:snapToGrid/>
        <w:ind w:left="284" w:right="401"/>
        <w:rPr>
          <w:rFonts w:cs="Arial"/>
          <w:b/>
          <w:sz w:val="20"/>
        </w:rPr>
      </w:pPr>
    </w:p>
    <w:p w14:paraId="51B36BE9" w14:textId="4DF3257F" w:rsidR="001C5540" w:rsidRPr="00AA24CE" w:rsidRDefault="0052176D" w:rsidP="00010D76">
      <w:pPr>
        <w:pStyle w:val="NoSpacing"/>
        <w:tabs>
          <w:tab w:val="left" w:pos="426"/>
        </w:tabs>
        <w:ind w:right="401"/>
        <w:rPr>
          <w:rFonts w:cs="Arial"/>
          <w:sz w:val="20"/>
        </w:rPr>
      </w:pPr>
      <w:r>
        <w:rPr>
          <w:rFonts w:cs="Arial"/>
          <w:sz w:val="20"/>
        </w:rPr>
        <w:t>[COMPANY NAME]</w:t>
      </w:r>
      <w:r w:rsidR="0099214B" w:rsidRPr="00AA24CE">
        <w:rPr>
          <w:rFonts w:cs="Arial"/>
          <w:sz w:val="20"/>
        </w:rPr>
        <w:t xml:space="preserve"> </w:t>
      </w:r>
      <w:r w:rsidR="001C5540" w:rsidRPr="00AA24CE">
        <w:rPr>
          <w:rFonts w:cs="Arial"/>
          <w:sz w:val="20"/>
        </w:rPr>
        <w:t>take seriously our obligation to protect sensitive information and data relating to our clients, suppliers and partner businesses.  This document details our policy for handling data as defined by the General Data Protection Regulation (“GDPR”) and the purposes for which we will share such information.</w:t>
      </w:r>
    </w:p>
    <w:p w14:paraId="51B36BEA" w14:textId="77777777" w:rsidR="001C5540" w:rsidRPr="00AA24CE" w:rsidRDefault="001C5540" w:rsidP="00010D76">
      <w:pPr>
        <w:pStyle w:val="NoSpacing"/>
        <w:tabs>
          <w:tab w:val="left" w:pos="426"/>
        </w:tabs>
        <w:ind w:right="401"/>
        <w:rPr>
          <w:rFonts w:cs="Arial"/>
          <w:sz w:val="20"/>
        </w:rPr>
      </w:pPr>
    </w:p>
    <w:p w14:paraId="51B36BEB" w14:textId="77777777" w:rsidR="001C5540" w:rsidRPr="00AA24CE" w:rsidRDefault="001C5540" w:rsidP="00010D76">
      <w:pPr>
        <w:pStyle w:val="NoSpacing"/>
        <w:tabs>
          <w:tab w:val="left" w:pos="426"/>
        </w:tabs>
        <w:ind w:right="401"/>
        <w:rPr>
          <w:rFonts w:cs="Arial"/>
          <w:sz w:val="20"/>
        </w:rPr>
      </w:pPr>
      <w:r w:rsidRPr="00AA24CE">
        <w:rPr>
          <w:rFonts w:cs="Arial"/>
          <w:sz w:val="20"/>
        </w:rPr>
        <w:t>Our overriding policy is one of fairness and accountability.  If you have any questions regarding our data protection and privacy policy please ask a member of staff</w:t>
      </w:r>
      <w:r w:rsidR="0099214B" w:rsidRPr="00AA24CE">
        <w:rPr>
          <w:rFonts w:cs="Arial"/>
          <w:sz w:val="20"/>
        </w:rPr>
        <w:t>/HR Department</w:t>
      </w:r>
      <w:r w:rsidRPr="00AA24CE">
        <w:rPr>
          <w:rFonts w:cs="Arial"/>
          <w:sz w:val="20"/>
        </w:rPr>
        <w:t>.</w:t>
      </w:r>
    </w:p>
    <w:p w14:paraId="51B36BEC" w14:textId="77777777" w:rsidR="001C5540" w:rsidRPr="00AA24CE" w:rsidRDefault="001C5540" w:rsidP="00010D76">
      <w:pPr>
        <w:pStyle w:val="NoSpacing"/>
        <w:tabs>
          <w:tab w:val="left" w:pos="426"/>
        </w:tabs>
        <w:ind w:right="401"/>
        <w:rPr>
          <w:rFonts w:cs="Arial"/>
          <w:sz w:val="20"/>
        </w:rPr>
      </w:pPr>
    </w:p>
    <w:p w14:paraId="51B36BED" w14:textId="77777777" w:rsidR="00C61696" w:rsidRPr="00AA24CE" w:rsidRDefault="00C61696" w:rsidP="00010D76">
      <w:pPr>
        <w:pStyle w:val="NoSpacing"/>
        <w:tabs>
          <w:tab w:val="left" w:pos="426"/>
        </w:tabs>
        <w:ind w:right="401"/>
        <w:rPr>
          <w:rFonts w:cs="Arial"/>
          <w:sz w:val="20"/>
        </w:rPr>
      </w:pPr>
    </w:p>
    <w:p w14:paraId="51B36BEE" w14:textId="0BF6A6F7" w:rsidR="001C5540" w:rsidRPr="00DB4DCC" w:rsidRDefault="005E4C18" w:rsidP="00A87A5A">
      <w:pPr>
        <w:pStyle w:val="NoSpacing"/>
        <w:widowControl/>
        <w:numPr>
          <w:ilvl w:val="1"/>
          <w:numId w:val="34"/>
        </w:numPr>
        <w:tabs>
          <w:tab w:val="left" w:pos="284"/>
        </w:tabs>
        <w:overflowPunct/>
        <w:autoSpaceDE/>
        <w:autoSpaceDN/>
        <w:adjustRightInd/>
        <w:snapToGrid/>
        <w:ind w:right="401"/>
        <w:rPr>
          <w:rFonts w:cs="Arial"/>
          <w:b/>
          <w:szCs w:val="22"/>
          <w:u w:val="single"/>
        </w:rPr>
      </w:pPr>
      <w:r w:rsidRPr="00DB4DCC">
        <w:rPr>
          <w:rFonts w:cs="Arial"/>
          <w:b/>
          <w:szCs w:val="22"/>
        </w:rPr>
        <w:t xml:space="preserve"> </w:t>
      </w:r>
      <w:r w:rsidR="0099746F" w:rsidRPr="00DB4DCC">
        <w:rPr>
          <w:rFonts w:cs="Arial"/>
          <w:b/>
          <w:szCs w:val="22"/>
          <w:u w:val="single"/>
        </w:rPr>
        <w:t>Collecting Personal Information</w:t>
      </w:r>
    </w:p>
    <w:p w14:paraId="51B36BEF" w14:textId="77777777" w:rsidR="0099214B" w:rsidRPr="00AA24CE" w:rsidRDefault="0099214B" w:rsidP="00010D76">
      <w:pPr>
        <w:pStyle w:val="NoSpacing"/>
        <w:widowControl/>
        <w:tabs>
          <w:tab w:val="left" w:pos="426"/>
        </w:tabs>
        <w:overflowPunct/>
        <w:autoSpaceDE/>
        <w:autoSpaceDN/>
        <w:adjustRightInd/>
        <w:snapToGrid/>
        <w:ind w:right="401"/>
        <w:rPr>
          <w:rFonts w:cs="Arial"/>
          <w:sz w:val="20"/>
        </w:rPr>
      </w:pPr>
    </w:p>
    <w:p w14:paraId="51B36BF0" w14:textId="77777777" w:rsidR="001C5540" w:rsidRPr="00AA24CE" w:rsidRDefault="001C5540" w:rsidP="00010D76">
      <w:pPr>
        <w:pStyle w:val="NoSpacing"/>
        <w:tabs>
          <w:tab w:val="left" w:pos="426"/>
        </w:tabs>
        <w:ind w:right="401"/>
        <w:rPr>
          <w:rFonts w:cs="Arial"/>
          <w:sz w:val="20"/>
        </w:rPr>
      </w:pPr>
      <w:r w:rsidRPr="00AA24CE">
        <w:rPr>
          <w:rFonts w:cs="Arial"/>
          <w:sz w:val="20"/>
        </w:rPr>
        <w:t>We may collect, store and use the following kinds of personal information:</w:t>
      </w:r>
    </w:p>
    <w:p w14:paraId="51B36BF1" w14:textId="77777777" w:rsidR="001C5540" w:rsidRPr="00AA24CE" w:rsidRDefault="001C5540" w:rsidP="00010D76">
      <w:pPr>
        <w:pStyle w:val="NoSpacing"/>
        <w:tabs>
          <w:tab w:val="left" w:pos="426"/>
        </w:tabs>
        <w:ind w:right="401"/>
        <w:rPr>
          <w:rFonts w:cs="Arial"/>
          <w:sz w:val="20"/>
        </w:rPr>
      </w:pPr>
    </w:p>
    <w:p w14:paraId="51B36BF2" w14:textId="77777777" w:rsidR="001C5540" w:rsidRPr="00AA24CE" w:rsidRDefault="001C5540" w:rsidP="00F9106B">
      <w:pPr>
        <w:pStyle w:val="NoSpacing"/>
        <w:tabs>
          <w:tab w:val="left" w:pos="426"/>
        </w:tabs>
        <w:ind w:right="401"/>
        <w:rPr>
          <w:rFonts w:cs="Arial"/>
          <w:b/>
          <w:sz w:val="20"/>
        </w:rPr>
      </w:pPr>
      <w:r w:rsidRPr="00AA24CE">
        <w:rPr>
          <w:rFonts w:cs="Arial"/>
          <w:b/>
          <w:sz w:val="20"/>
        </w:rPr>
        <w:t>Customers</w:t>
      </w:r>
      <w:r w:rsidR="00262343" w:rsidRPr="00AA24CE">
        <w:rPr>
          <w:rFonts w:cs="Arial"/>
          <w:b/>
          <w:sz w:val="20"/>
        </w:rPr>
        <w:t>:</w:t>
      </w:r>
    </w:p>
    <w:p w14:paraId="51B36BF3"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that you provide to us when registering with our website (including your email address);</w:t>
      </w:r>
    </w:p>
    <w:p w14:paraId="51B36BF4"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that you provide when completing an online enquiry via social media (Facebook, Twitter, Google etc.) including your name, gender, date of birth and any educational details and employment details you provide;</w:t>
      </w:r>
    </w:p>
    <w:p w14:paraId="51B36BF5"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that you provide to us when signing up to any distribution lists to receive correspondence from us;</w:t>
      </w:r>
    </w:p>
    <w:p w14:paraId="51B36BF6"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relating to any purchases you make of our goods or services, including any other transaction details made via any of our websites, in person or over the phone (including your address, telephone number and payment details);</w:t>
      </w:r>
    </w:p>
    <w:p w14:paraId="51B36BF7"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proofErr w:type="gramStart"/>
      <w:r w:rsidRPr="00AA24CE">
        <w:rPr>
          <w:rFonts w:cs="Arial"/>
          <w:sz w:val="20"/>
        </w:rPr>
        <w:t>information</w:t>
      </w:r>
      <w:proofErr w:type="gramEnd"/>
      <w:r w:rsidRPr="00AA24CE">
        <w:rPr>
          <w:rFonts w:cs="Arial"/>
          <w:sz w:val="20"/>
        </w:rPr>
        <w:t xml:space="preserve"> you provide when visiting our showroom or using our demonstrator vehicles.</w:t>
      </w:r>
    </w:p>
    <w:p w14:paraId="51B36BF8"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you provide when using a loan vehicle;</w:t>
      </w:r>
    </w:p>
    <w:p w14:paraId="51B36BF9"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r w:rsidRPr="00AA24CE">
        <w:rPr>
          <w:rFonts w:cs="Arial"/>
          <w:sz w:val="20"/>
        </w:rPr>
        <w:t>information passed to us by our partner businesses, manufacturers and suppliers where you have given them permission to do so; and</w:t>
      </w:r>
    </w:p>
    <w:p w14:paraId="51B36BFA" w14:textId="77777777" w:rsidR="001C5540" w:rsidRPr="00AA24CE" w:rsidRDefault="001C5540" w:rsidP="00AB6E4B">
      <w:pPr>
        <w:pStyle w:val="NoSpacing"/>
        <w:widowControl/>
        <w:numPr>
          <w:ilvl w:val="0"/>
          <w:numId w:val="11"/>
        </w:numPr>
        <w:tabs>
          <w:tab w:val="left" w:pos="851"/>
        </w:tabs>
        <w:overflowPunct/>
        <w:autoSpaceDE/>
        <w:autoSpaceDN/>
        <w:adjustRightInd/>
        <w:snapToGrid/>
        <w:ind w:left="709" w:right="401" w:hanging="425"/>
        <w:rPr>
          <w:rFonts w:cs="Arial"/>
          <w:sz w:val="20"/>
        </w:rPr>
      </w:pPr>
      <w:proofErr w:type="gramStart"/>
      <w:r w:rsidRPr="00AA24CE">
        <w:rPr>
          <w:rFonts w:cs="Arial"/>
          <w:sz w:val="20"/>
        </w:rPr>
        <w:t>digital</w:t>
      </w:r>
      <w:proofErr w:type="gramEnd"/>
      <w:r w:rsidRPr="00AA24CE">
        <w:rPr>
          <w:rFonts w:cs="Arial"/>
          <w:sz w:val="20"/>
        </w:rPr>
        <w:t xml:space="preserve"> images captured by CCTV equipment.</w:t>
      </w:r>
    </w:p>
    <w:p w14:paraId="51B36BFB" w14:textId="77777777" w:rsidR="001C5540" w:rsidRPr="00AA24CE" w:rsidRDefault="001C5540" w:rsidP="007E29A5">
      <w:pPr>
        <w:pStyle w:val="NoSpacing"/>
        <w:tabs>
          <w:tab w:val="left" w:pos="426"/>
        </w:tabs>
        <w:ind w:left="284" w:right="401"/>
        <w:rPr>
          <w:rFonts w:cs="Arial"/>
          <w:sz w:val="20"/>
        </w:rPr>
      </w:pPr>
    </w:p>
    <w:p w14:paraId="51B36BFC" w14:textId="77777777" w:rsidR="001C5540" w:rsidRPr="00AA24CE" w:rsidRDefault="001C5540" w:rsidP="00F9106B">
      <w:pPr>
        <w:pStyle w:val="NoSpacing"/>
        <w:tabs>
          <w:tab w:val="left" w:pos="426"/>
        </w:tabs>
        <w:ind w:right="401"/>
        <w:rPr>
          <w:rFonts w:cs="Arial"/>
          <w:b/>
          <w:sz w:val="20"/>
        </w:rPr>
      </w:pPr>
      <w:r w:rsidRPr="00AA24CE">
        <w:rPr>
          <w:rFonts w:cs="Arial"/>
          <w:b/>
          <w:sz w:val="20"/>
        </w:rPr>
        <w:t>Staff</w:t>
      </w:r>
      <w:r w:rsidR="00262343" w:rsidRPr="00AA24CE">
        <w:rPr>
          <w:rFonts w:cs="Arial"/>
          <w:b/>
          <w:sz w:val="20"/>
        </w:rPr>
        <w:t>:</w:t>
      </w:r>
    </w:p>
    <w:p w14:paraId="51B36BFD" w14:textId="77777777" w:rsidR="001C5540" w:rsidRPr="00AA24CE" w:rsidRDefault="001C5540" w:rsidP="00AB6E4B">
      <w:pPr>
        <w:pStyle w:val="NoSpacing"/>
        <w:widowControl/>
        <w:numPr>
          <w:ilvl w:val="0"/>
          <w:numId w:val="12"/>
        </w:numPr>
        <w:tabs>
          <w:tab w:val="left" w:pos="709"/>
        </w:tabs>
        <w:overflowPunct/>
        <w:autoSpaceDE/>
        <w:autoSpaceDN/>
        <w:adjustRightInd/>
        <w:snapToGrid/>
        <w:ind w:left="709" w:right="401"/>
        <w:rPr>
          <w:rFonts w:cs="Arial"/>
          <w:b/>
          <w:sz w:val="20"/>
        </w:rPr>
      </w:pPr>
      <w:r w:rsidRPr="00AA24CE">
        <w:rPr>
          <w:rFonts w:cs="Arial"/>
          <w:sz w:val="20"/>
        </w:rPr>
        <w:t>Personal information of employees, contractors and their next of kin in relation to HR matters.</w:t>
      </w:r>
    </w:p>
    <w:p w14:paraId="51B36BFE" w14:textId="77777777" w:rsidR="00C61696" w:rsidRPr="00AA24CE" w:rsidRDefault="00C61696" w:rsidP="007E29A5">
      <w:pPr>
        <w:pStyle w:val="NoSpacing"/>
        <w:tabs>
          <w:tab w:val="left" w:pos="426"/>
        </w:tabs>
        <w:ind w:left="284" w:right="401"/>
        <w:rPr>
          <w:rFonts w:cs="Arial"/>
          <w:b/>
          <w:sz w:val="20"/>
        </w:rPr>
      </w:pPr>
    </w:p>
    <w:p w14:paraId="51B36C02" w14:textId="5A2A9CCE" w:rsidR="001C5540" w:rsidRPr="00F9106B" w:rsidRDefault="001C5540" w:rsidP="00F9106B">
      <w:pPr>
        <w:pStyle w:val="NoSpacing"/>
        <w:tabs>
          <w:tab w:val="left" w:pos="426"/>
        </w:tabs>
        <w:ind w:right="401"/>
        <w:rPr>
          <w:rFonts w:cs="Arial"/>
          <w:b/>
          <w:sz w:val="20"/>
        </w:rPr>
      </w:pPr>
      <w:r w:rsidRPr="00F9106B">
        <w:rPr>
          <w:rFonts w:cs="Arial"/>
          <w:b/>
          <w:sz w:val="20"/>
        </w:rPr>
        <w:t>Consent</w:t>
      </w:r>
      <w:r w:rsidR="00262343" w:rsidRPr="00F9106B">
        <w:rPr>
          <w:rFonts w:cs="Arial"/>
          <w:b/>
          <w:sz w:val="20"/>
        </w:rPr>
        <w:t>:</w:t>
      </w:r>
    </w:p>
    <w:p w14:paraId="2C9B98BD" w14:textId="77777777" w:rsidR="00AE2ADA" w:rsidRDefault="00AE2ADA" w:rsidP="000A55C0">
      <w:pPr>
        <w:pStyle w:val="NoSpacing"/>
        <w:tabs>
          <w:tab w:val="left" w:pos="426"/>
        </w:tabs>
        <w:ind w:right="401"/>
        <w:jc w:val="left"/>
        <w:rPr>
          <w:rFonts w:cs="Arial"/>
          <w:sz w:val="20"/>
        </w:rPr>
      </w:pPr>
    </w:p>
    <w:p w14:paraId="51B36C03" w14:textId="51E42C77" w:rsidR="0099746F" w:rsidRDefault="001C5540" w:rsidP="000A55C0">
      <w:pPr>
        <w:pStyle w:val="NoSpacing"/>
        <w:tabs>
          <w:tab w:val="left" w:pos="426"/>
        </w:tabs>
        <w:ind w:right="401"/>
        <w:jc w:val="left"/>
        <w:rPr>
          <w:rFonts w:cs="Arial"/>
          <w:sz w:val="20"/>
        </w:rPr>
      </w:pPr>
      <w:r w:rsidRPr="00F9106B">
        <w:rPr>
          <w:rFonts w:cs="Arial"/>
          <w:sz w:val="20"/>
        </w:rPr>
        <w:t>We will always obtain your consent to use your personal information.  This will be an explicit consent from you.  In certain areas of our business withholding your consent will prevent us from completing a transaction.  This would include the sale of vehicles, applications for finance, completion of warranty claims, applications for credit accounts, provision of service plans and the purchase of insurance based products.</w:t>
      </w:r>
    </w:p>
    <w:p w14:paraId="398AC525" w14:textId="1BB9F635" w:rsidR="000E7FBA" w:rsidRDefault="000E7FBA" w:rsidP="000A55C0">
      <w:pPr>
        <w:pStyle w:val="NoSpacing"/>
        <w:tabs>
          <w:tab w:val="left" w:pos="426"/>
        </w:tabs>
        <w:ind w:right="401"/>
        <w:jc w:val="left"/>
        <w:rPr>
          <w:rFonts w:cs="Arial"/>
          <w:sz w:val="20"/>
        </w:rPr>
      </w:pPr>
    </w:p>
    <w:p w14:paraId="482719F5" w14:textId="1F1BA984" w:rsidR="000E7FBA" w:rsidRDefault="000E7FBA" w:rsidP="000A55C0">
      <w:pPr>
        <w:pStyle w:val="NoSpacing"/>
        <w:tabs>
          <w:tab w:val="left" w:pos="426"/>
        </w:tabs>
        <w:ind w:right="401"/>
        <w:jc w:val="left"/>
        <w:rPr>
          <w:rFonts w:cs="Arial"/>
          <w:sz w:val="20"/>
        </w:rPr>
      </w:pPr>
    </w:p>
    <w:p w14:paraId="51B36C06" w14:textId="28B9A698" w:rsidR="001C5540" w:rsidRPr="009B6F4D" w:rsidRDefault="009B6F4D" w:rsidP="009B6F4D">
      <w:pPr>
        <w:pStyle w:val="NoSpacing"/>
        <w:widowControl/>
        <w:numPr>
          <w:ilvl w:val="1"/>
          <w:numId w:val="34"/>
        </w:numPr>
        <w:tabs>
          <w:tab w:val="left" w:pos="284"/>
        </w:tabs>
        <w:overflowPunct/>
        <w:autoSpaceDE/>
        <w:autoSpaceDN/>
        <w:adjustRightInd/>
        <w:snapToGrid/>
        <w:ind w:right="401"/>
        <w:rPr>
          <w:rFonts w:cs="Arial"/>
          <w:b/>
          <w:szCs w:val="22"/>
          <w:u w:val="single"/>
        </w:rPr>
      </w:pPr>
      <w:r w:rsidRPr="009B6F4D">
        <w:rPr>
          <w:rFonts w:cs="Arial"/>
          <w:b/>
          <w:szCs w:val="22"/>
          <w:u w:val="single"/>
        </w:rPr>
        <w:t>Using Personal Information</w:t>
      </w:r>
    </w:p>
    <w:p w14:paraId="51B36C07" w14:textId="77777777" w:rsidR="001C5540" w:rsidRPr="003949C3" w:rsidRDefault="001C5540" w:rsidP="007E29A5">
      <w:pPr>
        <w:pStyle w:val="NoSpacing"/>
        <w:tabs>
          <w:tab w:val="left" w:pos="426"/>
        </w:tabs>
        <w:ind w:left="284" w:right="401"/>
        <w:rPr>
          <w:rFonts w:cs="Arial"/>
          <w:sz w:val="24"/>
          <w:szCs w:val="24"/>
        </w:rPr>
      </w:pPr>
    </w:p>
    <w:p w14:paraId="51B36C08" w14:textId="77777777" w:rsidR="001C5540" w:rsidRPr="00FC221E" w:rsidRDefault="001C5540" w:rsidP="00FC221E">
      <w:pPr>
        <w:pStyle w:val="NoSpacing"/>
        <w:tabs>
          <w:tab w:val="left" w:pos="426"/>
        </w:tabs>
        <w:ind w:right="401"/>
        <w:rPr>
          <w:rFonts w:cs="Arial"/>
          <w:sz w:val="20"/>
        </w:rPr>
      </w:pPr>
      <w:r w:rsidRPr="00FC221E">
        <w:rPr>
          <w:rFonts w:cs="Arial"/>
          <w:sz w:val="20"/>
        </w:rPr>
        <w:t xml:space="preserve">Personal data we receive will be used for the </w:t>
      </w:r>
      <w:r w:rsidR="00C61696" w:rsidRPr="00FC221E">
        <w:rPr>
          <w:rFonts w:cs="Arial"/>
          <w:sz w:val="20"/>
        </w:rPr>
        <w:t>purposes for</w:t>
      </w:r>
      <w:r w:rsidRPr="00FC221E">
        <w:rPr>
          <w:rFonts w:cs="Arial"/>
          <w:sz w:val="20"/>
        </w:rPr>
        <w:t xml:space="preserve"> which it was provided, including</w:t>
      </w:r>
      <w:r w:rsidR="00262343" w:rsidRPr="00FC221E">
        <w:rPr>
          <w:rFonts w:cs="Arial"/>
          <w:sz w:val="20"/>
        </w:rPr>
        <w:t>:</w:t>
      </w:r>
      <w:r w:rsidRPr="00FC221E">
        <w:rPr>
          <w:rFonts w:cs="Arial"/>
          <w:sz w:val="20"/>
        </w:rPr>
        <w:t xml:space="preserve"> </w:t>
      </w:r>
    </w:p>
    <w:p w14:paraId="51B36C09" w14:textId="77777777" w:rsidR="001C5540" w:rsidRPr="00FC221E" w:rsidRDefault="001C5540" w:rsidP="00FC221E">
      <w:pPr>
        <w:pStyle w:val="NoSpacing"/>
        <w:tabs>
          <w:tab w:val="left" w:pos="426"/>
        </w:tabs>
        <w:ind w:right="401"/>
        <w:rPr>
          <w:rFonts w:cs="Arial"/>
          <w:sz w:val="20"/>
        </w:rPr>
      </w:pPr>
    </w:p>
    <w:p w14:paraId="51B36C0A" w14:textId="77777777"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meet the terms of your order for goods or services;</w:t>
      </w:r>
    </w:p>
    <w:p w14:paraId="51B36C0B" w14:textId="77777777"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enable your use of the services available on our website;</w:t>
      </w:r>
    </w:p>
    <w:p w14:paraId="51B36C0C" w14:textId="7D13786C" w:rsidR="001C5540"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send you goods purchased through our website or by phone;</w:t>
      </w:r>
    </w:p>
    <w:p w14:paraId="51B36C0D" w14:textId="77777777"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supply to you services purchased through our website, in person or by phone;</w:t>
      </w:r>
    </w:p>
    <w:p w14:paraId="51B36C0E" w14:textId="77777777"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send statements, invoices and payment reminders to you, and collect payments from you;</w:t>
      </w:r>
    </w:p>
    <w:p w14:paraId="51B36C0F" w14:textId="2618D253"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r w:rsidRPr="00FC221E">
        <w:rPr>
          <w:rFonts w:cs="Arial"/>
          <w:sz w:val="20"/>
        </w:rPr>
        <w:t>to send you our newsletter, promotional mailings and service reminders (you can inform us at any time if you no longer require the newsletter)</w:t>
      </w:r>
      <w:r w:rsidR="00956F0C">
        <w:rPr>
          <w:rFonts w:cs="Arial"/>
          <w:sz w:val="20"/>
        </w:rPr>
        <w:t xml:space="preserve"> </w:t>
      </w:r>
      <w:r w:rsidRPr="00FC221E">
        <w:rPr>
          <w:rFonts w:cs="Arial"/>
          <w:sz w:val="20"/>
        </w:rPr>
        <w:t>in any format including electronic; and,</w:t>
      </w:r>
    </w:p>
    <w:p w14:paraId="51B36C10" w14:textId="77777777" w:rsidR="001C5540" w:rsidRPr="00FC221E" w:rsidRDefault="001C5540" w:rsidP="00FC221E">
      <w:pPr>
        <w:pStyle w:val="NoSpacing"/>
        <w:widowControl/>
        <w:numPr>
          <w:ilvl w:val="0"/>
          <w:numId w:val="2"/>
        </w:numPr>
        <w:tabs>
          <w:tab w:val="left" w:pos="851"/>
        </w:tabs>
        <w:overflowPunct/>
        <w:autoSpaceDE/>
        <w:autoSpaceDN/>
        <w:adjustRightInd/>
        <w:snapToGrid/>
        <w:ind w:left="709" w:right="401" w:hanging="283"/>
        <w:rPr>
          <w:rFonts w:cs="Arial"/>
          <w:sz w:val="20"/>
        </w:rPr>
      </w:pPr>
      <w:proofErr w:type="gramStart"/>
      <w:r w:rsidRPr="00FC221E">
        <w:rPr>
          <w:rFonts w:cs="Arial"/>
          <w:sz w:val="20"/>
        </w:rPr>
        <w:lastRenderedPageBreak/>
        <w:t>to</w:t>
      </w:r>
      <w:proofErr w:type="gramEnd"/>
      <w:r w:rsidRPr="00FC221E">
        <w:rPr>
          <w:rFonts w:cs="Arial"/>
          <w:sz w:val="20"/>
        </w:rPr>
        <w:t xml:space="preserve"> provide third parties with statistical information about our users (but those third parties will not be able to identify any individual user from that information).</w:t>
      </w:r>
    </w:p>
    <w:p w14:paraId="51B36C11" w14:textId="77777777" w:rsidR="001C5540" w:rsidRPr="00FC221E" w:rsidRDefault="001C5540" w:rsidP="00172F6A">
      <w:pPr>
        <w:pStyle w:val="NoSpacing"/>
        <w:tabs>
          <w:tab w:val="left" w:pos="851"/>
        </w:tabs>
        <w:ind w:left="709" w:right="401" w:hanging="425"/>
        <w:rPr>
          <w:rFonts w:cs="Arial"/>
          <w:sz w:val="20"/>
        </w:rPr>
      </w:pPr>
    </w:p>
    <w:p w14:paraId="51B36C12" w14:textId="77777777" w:rsidR="00C61696" w:rsidRPr="00FC221E" w:rsidRDefault="00C61696" w:rsidP="007E29A5">
      <w:pPr>
        <w:pStyle w:val="NoSpacing"/>
        <w:tabs>
          <w:tab w:val="left" w:pos="426"/>
        </w:tabs>
        <w:ind w:left="284" w:right="401"/>
        <w:rPr>
          <w:rFonts w:cs="Arial"/>
          <w:sz w:val="20"/>
        </w:rPr>
      </w:pPr>
    </w:p>
    <w:p w14:paraId="51B36C13" w14:textId="38B3328E" w:rsidR="001C5540" w:rsidRPr="009B6F4D" w:rsidRDefault="00C61696" w:rsidP="009B6F4D">
      <w:pPr>
        <w:pStyle w:val="NoSpacing"/>
        <w:widowControl/>
        <w:numPr>
          <w:ilvl w:val="1"/>
          <w:numId w:val="34"/>
        </w:numPr>
        <w:tabs>
          <w:tab w:val="left" w:pos="284"/>
        </w:tabs>
        <w:overflowPunct/>
        <w:autoSpaceDE/>
        <w:autoSpaceDN/>
        <w:adjustRightInd/>
        <w:snapToGrid/>
        <w:ind w:right="401"/>
        <w:rPr>
          <w:rFonts w:cs="Arial"/>
          <w:b/>
          <w:szCs w:val="22"/>
          <w:u w:val="single"/>
        </w:rPr>
      </w:pPr>
      <w:r w:rsidRPr="009B6F4D">
        <w:rPr>
          <w:rFonts w:cs="Arial"/>
          <w:b/>
          <w:szCs w:val="22"/>
          <w:u w:val="single"/>
        </w:rPr>
        <w:t>Disclosing Personal Information</w:t>
      </w:r>
    </w:p>
    <w:p w14:paraId="51B36C14" w14:textId="77777777" w:rsidR="00C61696" w:rsidRPr="00FC221E" w:rsidRDefault="00C61696" w:rsidP="007E29A5">
      <w:pPr>
        <w:pStyle w:val="NoSpacing"/>
        <w:tabs>
          <w:tab w:val="left" w:pos="426"/>
        </w:tabs>
        <w:ind w:left="284" w:right="401"/>
        <w:rPr>
          <w:rFonts w:cs="Arial"/>
          <w:sz w:val="20"/>
        </w:rPr>
      </w:pPr>
    </w:p>
    <w:p w14:paraId="51B36C15" w14:textId="77777777" w:rsidR="001C5540" w:rsidRPr="00FC221E" w:rsidRDefault="001C5540" w:rsidP="00676C81">
      <w:pPr>
        <w:pStyle w:val="NoSpacing"/>
        <w:tabs>
          <w:tab w:val="left" w:pos="426"/>
        </w:tabs>
        <w:ind w:right="401"/>
        <w:rPr>
          <w:rFonts w:cs="Arial"/>
          <w:sz w:val="20"/>
        </w:rPr>
      </w:pPr>
      <w:r w:rsidRPr="00FC221E">
        <w:rPr>
          <w:rFonts w:cs="Arial"/>
          <w:sz w:val="20"/>
        </w:rPr>
        <w:t>We may disclose your personal information:</w:t>
      </w:r>
    </w:p>
    <w:p w14:paraId="51B36C16" w14:textId="77777777" w:rsidR="001C5540" w:rsidRPr="00FC221E" w:rsidRDefault="001C5540" w:rsidP="007E29A5">
      <w:pPr>
        <w:pStyle w:val="NoSpacing"/>
        <w:tabs>
          <w:tab w:val="left" w:pos="426"/>
        </w:tabs>
        <w:ind w:left="284" w:right="401"/>
        <w:rPr>
          <w:rFonts w:cs="Arial"/>
          <w:sz w:val="20"/>
        </w:rPr>
      </w:pPr>
    </w:p>
    <w:p w14:paraId="51B36C17" w14:textId="77777777" w:rsidR="001C5540" w:rsidRPr="00FC221E" w:rsidRDefault="001C5540" w:rsidP="00AB6E4B">
      <w:pPr>
        <w:pStyle w:val="NoSpacing"/>
        <w:widowControl/>
        <w:numPr>
          <w:ilvl w:val="0"/>
          <w:numId w:val="5"/>
        </w:numPr>
        <w:tabs>
          <w:tab w:val="left" w:pos="709"/>
        </w:tabs>
        <w:overflowPunct/>
        <w:autoSpaceDE/>
        <w:autoSpaceDN/>
        <w:adjustRightInd/>
        <w:snapToGrid/>
        <w:ind w:left="709" w:right="401" w:hanging="425"/>
        <w:rPr>
          <w:rFonts w:cs="Arial"/>
          <w:sz w:val="20"/>
        </w:rPr>
      </w:pPr>
      <w:proofErr w:type="gramStart"/>
      <w:r w:rsidRPr="00FC221E">
        <w:rPr>
          <w:rFonts w:cs="Arial"/>
          <w:sz w:val="20"/>
        </w:rPr>
        <w:t>to</w:t>
      </w:r>
      <w:proofErr w:type="gramEnd"/>
      <w:r w:rsidRPr="00FC221E">
        <w:rPr>
          <w:rFonts w:cs="Arial"/>
          <w:sz w:val="20"/>
        </w:rPr>
        <w:t xml:space="preserve"> any of our staff, agents, suppliers or subcontractors where it would be reasonable to do so. (If consent is necessary to facilitate this sharing we will ensure it is obtained prior to processing);</w:t>
      </w:r>
    </w:p>
    <w:p w14:paraId="51B36C18"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proofErr w:type="gramStart"/>
      <w:r w:rsidRPr="00FC221E">
        <w:rPr>
          <w:rFonts w:cs="Arial"/>
          <w:sz w:val="20"/>
        </w:rPr>
        <w:t>to</w:t>
      </w:r>
      <w:proofErr w:type="gramEnd"/>
      <w:r w:rsidRPr="00FC221E">
        <w:rPr>
          <w:rFonts w:cs="Arial"/>
          <w:sz w:val="20"/>
        </w:rPr>
        <w:t xml:space="preserve"> any member of our group of companies where it would be reasonable to do so. (If consent is necessary to facilitate this sharing we will ensure it is obtained prior to processing);</w:t>
      </w:r>
    </w:p>
    <w:p w14:paraId="51B36C19"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r w:rsidRPr="00FC221E">
        <w:rPr>
          <w:rFonts w:cs="Arial"/>
          <w:sz w:val="20"/>
        </w:rPr>
        <w:t>to the vehicle manufacturer in relation to ownership, warranty and marketing purposes; and,</w:t>
      </w:r>
    </w:p>
    <w:p w14:paraId="51B36C1A"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proofErr w:type="gramStart"/>
      <w:r w:rsidRPr="00FC221E">
        <w:rPr>
          <w:rFonts w:cs="Arial"/>
          <w:sz w:val="20"/>
        </w:rPr>
        <w:t>to</w:t>
      </w:r>
      <w:proofErr w:type="gramEnd"/>
      <w:r w:rsidRPr="00FC221E">
        <w:rPr>
          <w:rFonts w:cs="Arial"/>
          <w:sz w:val="20"/>
        </w:rPr>
        <w:t xml:space="preserve"> finance companies in the application for finance, leasing or related products.  This will only be in response to a direct request from you.</w:t>
      </w:r>
    </w:p>
    <w:p w14:paraId="51B36C1B" w14:textId="77777777" w:rsidR="001C5540" w:rsidRPr="00FC221E" w:rsidRDefault="001C5540" w:rsidP="00172F6A">
      <w:pPr>
        <w:pStyle w:val="NoSpacing"/>
        <w:tabs>
          <w:tab w:val="left" w:pos="709"/>
        </w:tabs>
        <w:ind w:left="709" w:right="401" w:hanging="425"/>
        <w:rPr>
          <w:rFonts w:cs="Arial"/>
          <w:sz w:val="20"/>
        </w:rPr>
      </w:pPr>
    </w:p>
    <w:p w14:paraId="51B36C1F" w14:textId="77777777" w:rsidR="00C61696" w:rsidRPr="00FC221E" w:rsidRDefault="00C61696" w:rsidP="00172F6A">
      <w:pPr>
        <w:pStyle w:val="NoSpacing"/>
        <w:tabs>
          <w:tab w:val="left" w:pos="426"/>
        </w:tabs>
        <w:ind w:right="401"/>
        <w:rPr>
          <w:rFonts w:cs="Arial"/>
          <w:sz w:val="20"/>
        </w:rPr>
      </w:pPr>
    </w:p>
    <w:p w14:paraId="51B36C20" w14:textId="77777777" w:rsidR="001C5540" w:rsidRPr="00FC221E" w:rsidRDefault="001C5540" w:rsidP="007E29A5">
      <w:pPr>
        <w:pStyle w:val="NoSpacing"/>
        <w:tabs>
          <w:tab w:val="left" w:pos="426"/>
        </w:tabs>
        <w:ind w:left="284" w:right="401"/>
        <w:rPr>
          <w:rFonts w:cs="Arial"/>
          <w:sz w:val="20"/>
        </w:rPr>
      </w:pPr>
      <w:r w:rsidRPr="00FC221E">
        <w:rPr>
          <w:rFonts w:cs="Arial"/>
          <w:sz w:val="20"/>
        </w:rPr>
        <w:t xml:space="preserve">We may be legally obliged to disclose your personal information: </w:t>
      </w:r>
    </w:p>
    <w:p w14:paraId="51B36C21" w14:textId="77777777" w:rsidR="001C5540" w:rsidRPr="00FC221E" w:rsidRDefault="001C5540" w:rsidP="00172F6A">
      <w:pPr>
        <w:pStyle w:val="NoSpacing"/>
        <w:tabs>
          <w:tab w:val="left" w:pos="709"/>
        </w:tabs>
        <w:ind w:left="709" w:right="401" w:hanging="425"/>
        <w:rPr>
          <w:rFonts w:cs="Arial"/>
          <w:sz w:val="20"/>
        </w:rPr>
      </w:pPr>
    </w:p>
    <w:p w14:paraId="51B36C22"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r w:rsidRPr="00FC221E">
        <w:rPr>
          <w:rFonts w:cs="Arial"/>
          <w:sz w:val="20"/>
        </w:rPr>
        <w:t>to the extent that we are required to do so by law;</w:t>
      </w:r>
    </w:p>
    <w:p w14:paraId="51B36C23"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r w:rsidRPr="00FC221E">
        <w:rPr>
          <w:rFonts w:cs="Arial"/>
          <w:sz w:val="20"/>
        </w:rPr>
        <w:t>in connection with any ongoing or prospective legal proceedings;</w:t>
      </w:r>
    </w:p>
    <w:p w14:paraId="51B36C24"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r w:rsidRPr="00FC221E">
        <w:rPr>
          <w:rFonts w:cs="Arial"/>
          <w:sz w:val="20"/>
        </w:rPr>
        <w:t>in order to establish, exercise or defend our legal rights (including providing information to others for the purposes of fraud prevention and reducing credit risk); and</w:t>
      </w:r>
    </w:p>
    <w:p w14:paraId="51B36C25" w14:textId="77777777" w:rsidR="001C5540" w:rsidRPr="00FC221E" w:rsidRDefault="001C5540" w:rsidP="00AB6E4B">
      <w:pPr>
        <w:pStyle w:val="NoSpacing"/>
        <w:widowControl/>
        <w:numPr>
          <w:ilvl w:val="0"/>
          <w:numId w:val="3"/>
        </w:numPr>
        <w:tabs>
          <w:tab w:val="left" w:pos="709"/>
        </w:tabs>
        <w:overflowPunct/>
        <w:autoSpaceDE/>
        <w:autoSpaceDN/>
        <w:adjustRightInd/>
        <w:snapToGrid/>
        <w:ind w:left="709" w:right="401" w:hanging="425"/>
        <w:rPr>
          <w:rFonts w:cs="Arial"/>
          <w:sz w:val="20"/>
        </w:rPr>
      </w:pPr>
      <w:proofErr w:type="gramStart"/>
      <w:r w:rsidRPr="00FC221E">
        <w:rPr>
          <w:rFonts w:cs="Arial"/>
          <w:sz w:val="20"/>
        </w:rPr>
        <w:t>to</w:t>
      </w:r>
      <w:proofErr w:type="gramEnd"/>
      <w:r w:rsidRPr="00FC221E">
        <w:rPr>
          <w:rFonts w:cs="Arial"/>
          <w:sz w:val="20"/>
        </w:rPr>
        <w:t xml:space="preserve">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51B36C26" w14:textId="77777777" w:rsidR="001C5540" w:rsidRPr="00FC221E" w:rsidRDefault="001C5540" w:rsidP="00172F6A">
      <w:pPr>
        <w:pStyle w:val="NoSpacing"/>
        <w:tabs>
          <w:tab w:val="left" w:pos="709"/>
        </w:tabs>
        <w:ind w:left="284" w:right="401" w:hanging="425"/>
        <w:rPr>
          <w:rFonts w:cs="Arial"/>
          <w:sz w:val="20"/>
        </w:rPr>
      </w:pPr>
    </w:p>
    <w:p w14:paraId="51B36C27" w14:textId="77777777" w:rsidR="001C5540" w:rsidRPr="00FC221E" w:rsidRDefault="001C5540" w:rsidP="00676C81">
      <w:pPr>
        <w:pStyle w:val="NoSpacing"/>
        <w:tabs>
          <w:tab w:val="left" w:pos="426"/>
        </w:tabs>
        <w:ind w:right="401"/>
        <w:rPr>
          <w:rFonts w:cs="Arial"/>
          <w:sz w:val="20"/>
        </w:rPr>
      </w:pPr>
      <w:r w:rsidRPr="00FC221E">
        <w:rPr>
          <w:rFonts w:cs="Arial"/>
          <w:sz w:val="20"/>
        </w:rPr>
        <w:t>Except as provided in this policy, we will not provide your personal information to third parties.</w:t>
      </w:r>
    </w:p>
    <w:p w14:paraId="51B36C28" w14:textId="77777777" w:rsidR="001C5540" w:rsidRPr="00FC221E" w:rsidRDefault="001C5540" w:rsidP="007E29A5">
      <w:pPr>
        <w:pStyle w:val="NoSpacing"/>
        <w:tabs>
          <w:tab w:val="left" w:pos="426"/>
        </w:tabs>
        <w:ind w:left="284" w:right="401"/>
        <w:rPr>
          <w:rFonts w:cs="Arial"/>
          <w:sz w:val="20"/>
        </w:rPr>
      </w:pPr>
    </w:p>
    <w:p w14:paraId="51B36C29" w14:textId="77777777" w:rsidR="00C61696" w:rsidRPr="003949C3" w:rsidRDefault="00C61696" w:rsidP="007E29A5">
      <w:pPr>
        <w:pStyle w:val="NoSpacing"/>
        <w:tabs>
          <w:tab w:val="left" w:pos="426"/>
        </w:tabs>
        <w:ind w:left="284" w:right="401"/>
        <w:rPr>
          <w:rFonts w:cs="Arial"/>
          <w:sz w:val="24"/>
          <w:szCs w:val="24"/>
        </w:rPr>
      </w:pPr>
    </w:p>
    <w:p w14:paraId="51B36C2A" w14:textId="4744E287" w:rsidR="001C5540" w:rsidRPr="009B6F4D" w:rsidRDefault="00C61696" w:rsidP="009B6F4D">
      <w:pPr>
        <w:pStyle w:val="NoSpacing"/>
        <w:widowControl/>
        <w:numPr>
          <w:ilvl w:val="1"/>
          <w:numId w:val="34"/>
        </w:numPr>
        <w:tabs>
          <w:tab w:val="left" w:pos="284"/>
        </w:tabs>
        <w:overflowPunct/>
        <w:autoSpaceDE/>
        <w:autoSpaceDN/>
        <w:adjustRightInd/>
        <w:snapToGrid/>
        <w:ind w:right="401"/>
        <w:rPr>
          <w:rFonts w:cs="Arial"/>
          <w:b/>
          <w:szCs w:val="22"/>
          <w:u w:val="single"/>
        </w:rPr>
      </w:pPr>
      <w:r w:rsidRPr="009B6F4D">
        <w:rPr>
          <w:rFonts w:cs="Arial"/>
          <w:b/>
          <w:szCs w:val="22"/>
          <w:u w:val="single"/>
        </w:rPr>
        <w:t>Security of Personal Information</w:t>
      </w:r>
    </w:p>
    <w:p w14:paraId="51B36C2B" w14:textId="77777777" w:rsidR="00A732F2" w:rsidRPr="003949C3" w:rsidRDefault="00A732F2" w:rsidP="00172F6A">
      <w:pPr>
        <w:pStyle w:val="NoSpacing"/>
        <w:tabs>
          <w:tab w:val="left" w:pos="709"/>
        </w:tabs>
        <w:ind w:left="709" w:right="401" w:hanging="425"/>
        <w:rPr>
          <w:rFonts w:cs="Arial"/>
          <w:sz w:val="24"/>
          <w:szCs w:val="24"/>
        </w:rPr>
      </w:pPr>
    </w:p>
    <w:p w14:paraId="51B36C2C" w14:textId="77777777" w:rsidR="001C5540" w:rsidRPr="00DB4DCC" w:rsidRDefault="001C5540" w:rsidP="00AB6E4B">
      <w:pPr>
        <w:pStyle w:val="NoSpacing"/>
        <w:widowControl/>
        <w:numPr>
          <w:ilvl w:val="0"/>
          <w:numId w:val="6"/>
        </w:numPr>
        <w:tabs>
          <w:tab w:val="left" w:pos="709"/>
        </w:tabs>
        <w:overflowPunct/>
        <w:autoSpaceDE/>
        <w:autoSpaceDN/>
        <w:adjustRightInd/>
        <w:snapToGrid/>
        <w:ind w:left="709" w:right="401" w:hanging="425"/>
        <w:rPr>
          <w:rFonts w:cs="Arial"/>
          <w:sz w:val="20"/>
        </w:rPr>
      </w:pPr>
      <w:r w:rsidRPr="00DB4DCC">
        <w:rPr>
          <w:rFonts w:cs="Arial"/>
          <w:sz w:val="20"/>
        </w:rPr>
        <w:t>We will take all reasonable technical and organisational precautions to prevent the loss, misuse or alteration of your personal information.</w:t>
      </w:r>
    </w:p>
    <w:p w14:paraId="51B36C2D" w14:textId="77777777" w:rsidR="001C5540" w:rsidRPr="00DB4DCC" w:rsidRDefault="001C5540" w:rsidP="00AB6E4B">
      <w:pPr>
        <w:pStyle w:val="NoSpacing"/>
        <w:widowControl/>
        <w:numPr>
          <w:ilvl w:val="0"/>
          <w:numId w:val="6"/>
        </w:numPr>
        <w:tabs>
          <w:tab w:val="left" w:pos="709"/>
        </w:tabs>
        <w:overflowPunct/>
        <w:autoSpaceDE/>
        <w:autoSpaceDN/>
        <w:adjustRightInd/>
        <w:snapToGrid/>
        <w:ind w:left="709" w:right="401" w:hanging="425"/>
        <w:rPr>
          <w:rFonts w:cs="Arial"/>
          <w:sz w:val="20"/>
        </w:rPr>
      </w:pPr>
      <w:r w:rsidRPr="00DB4DCC">
        <w:rPr>
          <w:rFonts w:cs="Arial"/>
          <w:sz w:val="20"/>
        </w:rPr>
        <w:t>We will store all the personal data you provide on our secure servers.</w:t>
      </w:r>
    </w:p>
    <w:p w14:paraId="51B36C2E" w14:textId="77777777" w:rsidR="001C5540" w:rsidRPr="00DB4DCC" w:rsidRDefault="001C5540" w:rsidP="00AB6E4B">
      <w:pPr>
        <w:pStyle w:val="NoSpacing"/>
        <w:widowControl/>
        <w:numPr>
          <w:ilvl w:val="0"/>
          <w:numId w:val="6"/>
        </w:numPr>
        <w:tabs>
          <w:tab w:val="left" w:pos="709"/>
        </w:tabs>
        <w:overflowPunct/>
        <w:autoSpaceDE/>
        <w:autoSpaceDN/>
        <w:adjustRightInd/>
        <w:snapToGrid/>
        <w:ind w:left="709" w:right="401" w:hanging="425"/>
        <w:rPr>
          <w:rFonts w:cs="Arial"/>
          <w:sz w:val="20"/>
        </w:rPr>
      </w:pPr>
      <w:r w:rsidRPr="00DB4DCC">
        <w:rPr>
          <w:rFonts w:cs="Arial"/>
          <w:sz w:val="20"/>
        </w:rPr>
        <w:t>All personal information shared electronically will be encrypted or sent via secure connections.</w:t>
      </w:r>
    </w:p>
    <w:p w14:paraId="51B36C2F" w14:textId="77777777" w:rsidR="001C5540" w:rsidRPr="00DB4DCC" w:rsidRDefault="001C5540" w:rsidP="00AB6E4B">
      <w:pPr>
        <w:pStyle w:val="NoSpacing"/>
        <w:widowControl/>
        <w:numPr>
          <w:ilvl w:val="0"/>
          <w:numId w:val="6"/>
        </w:numPr>
        <w:tabs>
          <w:tab w:val="left" w:pos="709"/>
        </w:tabs>
        <w:overflowPunct/>
        <w:autoSpaceDE/>
        <w:autoSpaceDN/>
        <w:adjustRightInd/>
        <w:snapToGrid/>
        <w:ind w:left="709" w:right="401" w:hanging="425"/>
        <w:rPr>
          <w:rFonts w:cs="Arial"/>
          <w:sz w:val="20"/>
        </w:rPr>
      </w:pPr>
      <w:r w:rsidRPr="00DB4DCC">
        <w:rPr>
          <w:rFonts w:cs="Arial"/>
          <w:sz w:val="20"/>
        </w:rPr>
        <w:t>We will protect hard copies of your personal data in a secure fashion.</w:t>
      </w:r>
    </w:p>
    <w:p w14:paraId="51B36C30" w14:textId="77777777" w:rsidR="001C5540" w:rsidRPr="003949C3" w:rsidRDefault="001C5540" w:rsidP="00172F6A">
      <w:pPr>
        <w:pStyle w:val="NoSpacing"/>
        <w:tabs>
          <w:tab w:val="left" w:pos="709"/>
        </w:tabs>
        <w:ind w:left="709" w:right="401" w:hanging="425"/>
        <w:rPr>
          <w:rFonts w:cs="Arial"/>
          <w:sz w:val="24"/>
          <w:szCs w:val="24"/>
        </w:rPr>
      </w:pPr>
    </w:p>
    <w:p w14:paraId="51B36C31" w14:textId="77777777" w:rsidR="00C61696" w:rsidRPr="003949C3" w:rsidRDefault="00C61696" w:rsidP="007E29A5">
      <w:pPr>
        <w:pStyle w:val="NoSpacing"/>
        <w:tabs>
          <w:tab w:val="left" w:pos="426"/>
        </w:tabs>
        <w:ind w:left="284" w:right="401"/>
        <w:rPr>
          <w:rFonts w:cs="Arial"/>
          <w:sz w:val="24"/>
          <w:szCs w:val="24"/>
        </w:rPr>
      </w:pPr>
    </w:p>
    <w:p w14:paraId="51B36C32" w14:textId="3EAE5A7A" w:rsidR="00A732F2" w:rsidRPr="009B6F4D" w:rsidRDefault="009B6F4D" w:rsidP="009B6F4D">
      <w:pPr>
        <w:pStyle w:val="NoSpacing"/>
        <w:widowControl/>
        <w:numPr>
          <w:ilvl w:val="1"/>
          <w:numId w:val="34"/>
        </w:numPr>
        <w:tabs>
          <w:tab w:val="left" w:pos="284"/>
        </w:tabs>
        <w:overflowPunct/>
        <w:autoSpaceDE/>
        <w:autoSpaceDN/>
        <w:adjustRightInd/>
        <w:snapToGrid/>
        <w:ind w:right="401"/>
        <w:rPr>
          <w:rFonts w:cs="Arial"/>
          <w:b/>
          <w:szCs w:val="22"/>
          <w:u w:val="single"/>
        </w:rPr>
      </w:pPr>
      <w:r w:rsidRPr="009B6F4D">
        <w:rPr>
          <w:rFonts w:cs="Arial"/>
          <w:b/>
          <w:szCs w:val="22"/>
          <w:u w:val="single"/>
        </w:rPr>
        <w:t>Your Rights</w:t>
      </w:r>
    </w:p>
    <w:p w14:paraId="51B36C33" w14:textId="77777777" w:rsidR="00A732F2" w:rsidRPr="003949C3" w:rsidRDefault="00A732F2" w:rsidP="00172F6A">
      <w:pPr>
        <w:pStyle w:val="NoSpacing"/>
        <w:tabs>
          <w:tab w:val="left" w:pos="709"/>
        </w:tabs>
        <w:ind w:left="709" w:right="401" w:hanging="425"/>
        <w:rPr>
          <w:rFonts w:cs="Arial"/>
          <w:sz w:val="24"/>
          <w:szCs w:val="24"/>
        </w:rPr>
      </w:pPr>
    </w:p>
    <w:p w14:paraId="5983365E" w14:textId="1D845D50" w:rsidR="009B6F4D" w:rsidRPr="00676C81" w:rsidRDefault="001C5540" w:rsidP="00676C81">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You may instruct us to provide you with any personal information we hold about you, via a Subject Access Request</w:t>
      </w:r>
    </w:p>
    <w:p w14:paraId="76127F1C" w14:textId="77777777" w:rsidR="009B6F4D" w:rsidRDefault="009B6F4D" w:rsidP="009B6F4D">
      <w:pPr>
        <w:pStyle w:val="NoSpacing"/>
        <w:widowControl/>
        <w:overflowPunct/>
        <w:autoSpaceDE/>
        <w:autoSpaceDN/>
        <w:adjustRightInd/>
        <w:snapToGrid/>
        <w:ind w:left="709" w:right="401"/>
        <w:rPr>
          <w:rFonts w:cs="Arial"/>
          <w:sz w:val="20"/>
        </w:rPr>
      </w:pPr>
    </w:p>
    <w:p w14:paraId="51B36C35" w14:textId="46E94043" w:rsidR="001C5540" w:rsidRPr="00DB4DCC" w:rsidRDefault="001C5540" w:rsidP="00AB6E4B">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Upon receipt of such a request we will, after confirming identity, provide all relevant data we hold to you in the most practical format unless otherwise stipulated and reasonably possible.</w:t>
      </w:r>
    </w:p>
    <w:p w14:paraId="51B36C36" w14:textId="77777777" w:rsidR="001C5540" w:rsidRPr="00DB4DCC" w:rsidRDefault="001C5540" w:rsidP="00AB6E4B">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We may withhold personal information that you request to the extent permitted by law.</w:t>
      </w:r>
    </w:p>
    <w:p w14:paraId="51B36C37" w14:textId="77777777" w:rsidR="001C5540" w:rsidRPr="00DB4DCC" w:rsidRDefault="001C5540" w:rsidP="00AB6E4B">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If you instruct us to no longer process your personal data we will do so as quickly as possible.</w:t>
      </w:r>
    </w:p>
    <w:p w14:paraId="51B36C38" w14:textId="77777777" w:rsidR="001C5540" w:rsidRPr="00DB4DCC" w:rsidRDefault="001C5540" w:rsidP="00AB6E4B">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If you instruct us to destroy any/all of your personal data we may hold we will do so as quickly as possible.  This will exclude our legal requirement to hold information for audit, VAT and taxation purposes.</w:t>
      </w:r>
    </w:p>
    <w:p w14:paraId="51B36C39" w14:textId="77777777" w:rsidR="001C5540" w:rsidRPr="00DB4DCC" w:rsidRDefault="001C5540" w:rsidP="00AB6E4B">
      <w:pPr>
        <w:pStyle w:val="NoSpacing"/>
        <w:widowControl/>
        <w:numPr>
          <w:ilvl w:val="0"/>
          <w:numId w:val="4"/>
        </w:numPr>
        <w:overflowPunct/>
        <w:autoSpaceDE/>
        <w:autoSpaceDN/>
        <w:adjustRightInd/>
        <w:snapToGrid/>
        <w:ind w:left="709" w:right="401" w:hanging="425"/>
        <w:rPr>
          <w:rFonts w:cs="Arial"/>
          <w:sz w:val="20"/>
        </w:rPr>
      </w:pPr>
      <w:r w:rsidRPr="00DB4DCC">
        <w:rPr>
          <w:rFonts w:cs="Arial"/>
          <w:sz w:val="20"/>
        </w:rPr>
        <w:t>If you instruct us to cease all processing for marketing purposes we will do so as quickly as possible.</w:t>
      </w:r>
    </w:p>
    <w:p w14:paraId="51B36C3A" w14:textId="77777777" w:rsidR="001C5540" w:rsidRPr="00DB4DCC" w:rsidRDefault="001C5540" w:rsidP="00172F6A">
      <w:pPr>
        <w:pStyle w:val="NoSpacing"/>
        <w:tabs>
          <w:tab w:val="left" w:pos="426"/>
          <w:tab w:val="left" w:pos="709"/>
        </w:tabs>
        <w:ind w:left="709" w:right="401" w:hanging="425"/>
        <w:rPr>
          <w:rFonts w:cs="Arial"/>
          <w:sz w:val="20"/>
        </w:rPr>
      </w:pPr>
    </w:p>
    <w:p w14:paraId="51B36C3D" w14:textId="77777777" w:rsidR="001C5540" w:rsidRPr="00DB4DCC" w:rsidRDefault="001C5540" w:rsidP="007E29A5">
      <w:pPr>
        <w:pStyle w:val="NoSpacing"/>
        <w:tabs>
          <w:tab w:val="left" w:pos="426"/>
        </w:tabs>
        <w:ind w:left="284" w:right="401"/>
        <w:rPr>
          <w:rFonts w:cs="Arial"/>
          <w:sz w:val="20"/>
        </w:rPr>
      </w:pPr>
      <w:r w:rsidRPr="00DB4DCC">
        <w:rPr>
          <w:rFonts w:cs="Arial"/>
          <w:sz w:val="20"/>
        </w:rPr>
        <w:lastRenderedPageBreak/>
        <w:t>Where we see a demonstrable and legitimate need to contact you, contrary to these instructions, (for example in relation to vehicle safety or a manufacturers recall campaign) we will do so for information purposes only.</w:t>
      </w:r>
    </w:p>
    <w:p w14:paraId="51B36C3E" w14:textId="77777777" w:rsidR="001C5540" w:rsidRPr="00DB4DCC" w:rsidRDefault="001C5540" w:rsidP="007E29A5">
      <w:pPr>
        <w:tabs>
          <w:tab w:val="left" w:pos="426"/>
        </w:tabs>
        <w:spacing w:after="0"/>
        <w:ind w:left="284" w:right="401"/>
        <w:rPr>
          <w:rFonts w:cs="Arial"/>
          <w:sz w:val="20"/>
        </w:rPr>
      </w:pPr>
    </w:p>
    <w:p w14:paraId="51B36C3F" w14:textId="77777777" w:rsidR="0099214B" w:rsidRPr="00DB4DCC" w:rsidRDefault="0099214B" w:rsidP="007E29A5">
      <w:pPr>
        <w:tabs>
          <w:tab w:val="left" w:pos="426"/>
        </w:tabs>
        <w:spacing w:after="0"/>
        <w:ind w:left="284" w:right="401"/>
        <w:rPr>
          <w:rFonts w:cs="Arial"/>
          <w:sz w:val="20"/>
        </w:rPr>
      </w:pPr>
    </w:p>
    <w:p w14:paraId="51B36C40" w14:textId="64B9BA1F" w:rsidR="001C5540" w:rsidRPr="00DB4DCC" w:rsidRDefault="0099214B" w:rsidP="009B6F4D">
      <w:pPr>
        <w:pStyle w:val="NoSpacing"/>
        <w:numPr>
          <w:ilvl w:val="1"/>
          <w:numId w:val="34"/>
        </w:numPr>
        <w:ind w:right="401"/>
        <w:rPr>
          <w:rFonts w:cs="Arial"/>
          <w:b/>
          <w:szCs w:val="22"/>
          <w:u w:val="single"/>
        </w:rPr>
      </w:pPr>
      <w:r w:rsidRPr="00DB4DCC">
        <w:rPr>
          <w:rFonts w:cs="Arial"/>
          <w:b/>
          <w:szCs w:val="22"/>
          <w:u w:val="single"/>
        </w:rPr>
        <w:t>Cookies</w:t>
      </w:r>
    </w:p>
    <w:p w14:paraId="51B36C41" w14:textId="77777777" w:rsidR="0099214B" w:rsidRPr="00DB4DCC" w:rsidRDefault="0099214B" w:rsidP="007E29A5">
      <w:pPr>
        <w:pStyle w:val="NoSpacing"/>
        <w:tabs>
          <w:tab w:val="left" w:pos="426"/>
        </w:tabs>
        <w:ind w:left="284" w:right="401"/>
        <w:rPr>
          <w:rFonts w:cs="Arial"/>
          <w:sz w:val="20"/>
        </w:rPr>
      </w:pPr>
    </w:p>
    <w:p w14:paraId="51B36C42" w14:textId="77777777" w:rsidR="001C5540" w:rsidRPr="00DB4DCC" w:rsidRDefault="001C5540" w:rsidP="004406CE">
      <w:pPr>
        <w:pStyle w:val="NoSpacing"/>
        <w:tabs>
          <w:tab w:val="left" w:pos="426"/>
        </w:tabs>
        <w:ind w:right="401"/>
        <w:rPr>
          <w:rFonts w:cs="Arial"/>
          <w:sz w:val="20"/>
        </w:rPr>
      </w:pPr>
      <w:r w:rsidRPr="00DB4DCC">
        <w:rPr>
          <w:rFonts w:cs="Arial"/>
          <w:sz w:val="20"/>
        </w:rPr>
        <w:t>Our website, and those of our partner businesses, may use cookies to facilitate faster loading times and to record personal information.  Access to our website requires the use of cookies.  If you do not wish to have information recorded please follow the guidance available in your web browser to delete them.</w:t>
      </w:r>
    </w:p>
    <w:p w14:paraId="51B36C43" w14:textId="77777777" w:rsidR="001C5540" w:rsidRPr="00DB4DCC" w:rsidRDefault="001C5540" w:rsidP="007E29A5">
      <w:pPr>
        <w:pStyle w:val="NoSpacing"/>
        <w:tabs>
          <w:tab w:val="left" w:pos="426"/>
        </w:tabs>
        <w:ind w:left="284" w:right="401"/>
        <w:rPr>
          <w:rFonts w:cs="Arial"/>
          <w:sz w:val="20"/>
        </w:rPr>
      </w:pPr>
    </w:p>
    <w:p w14:paraId="51B36C44" w14:textId="77777777" w:rsidR="0099214B" w:rsidRPr="00DB4DCC" w:rsidRDefault="0099214B" w:rsidP="007E29A5">
      <w:pPr>
        <w:pStyle w:val="NoSpacing"/>
        <w:tabs>
          <w:tab w:val="left" w:pos="426"/>
        </w:tabs>
        <w:ind w:left="284" w:right="401"/>
        <w:rPr>
          <w:rFonts w:cs="Arial"/>
          <w:sz w:val="20"/>
        </w:rPr>
      </w:pPr>
    </w:p>
    <w:p w14:paraId="51B36C45" w14:textId="6F19D5BE" w:rsidR="001C5540" w:rsidRPr="00DB4DCC" w:rsidRDefault="0099214B" w:rsidP="009B6F4D">
      <w:pPr>
        <w:pStyle w:val="NoSpacing"/>
        <w:numPr>
          <w:ilvl w:val="1"/>
          <w:numId w:val="34"/>
        </w:numPr>
        <w:ind w:right="401"/>
        <w:rPr>
          <w:rFonts w:cs="Arial"/>
          <w:b/>
          <w:szCs w:val="22"/>
          <w:u w:val="single"/>
        </w:rPr>
      </w:pPr>
      <w:r w:rsidRPr="00DB4DCC">
        <w:rPr>
          <w:rFonts w:cs="Arial"/>
          <w:b/>
          <w:szCs w:val="22"/>
          <w:u w:val="single"/>
        </w:rPr>
        <w:t>ICO Registration</w:t>
      </w:r>
    </w:p>
    <w:p w14:paraId="51B36C46" w14:textId="77777777" w:rsidR="001C5540" w:rsidRPr="00DB4DCC" w:rsidRDefault="001C5540" w:rsidP="007E29A5">
      <w:pPr>
        <w:pStyle w:val="NoSpacing"/>
        <w:tabs>
          <w:tab w:val="left" w:pos="426"/>
        </w:tabs>
        <w:ind w:left="284" w:right="401"/>
        <w:rPr>
          <w:rFonts w:cs="Arial"/>
          <w:sz w:val="20"/>
        </w:rPr>
      </w:pPr>
    </w:p>
    <w:p w14:paraId="51B36C47" w14:textId="2A219833" w:rsidR="001C5540" w:rsidRPr="00DB4DCC" w:rsidRDefault="001C5540" w:rsidP="004406CE">
      <w:pPr>
        <w:pStyle w:val="NoSpacing"/>
        <w:tabs>
          <w:tab w:val="left" w:pos="426"/>
        </w:tabs>
        <w:ind w:right="401"/>
        <w:rPr>
          <w:rFonts w:cs="Arial"/>
          <w:sz w:val="20"/>
        </w:rPr>
      </w:pPr>
      <w:r w:rsidRPr="00DB4DCC">
        <w:rPr>
          <w:rFonts w:cs="Arial"/>
          <w:sz w:val="20"/>
        </w:rPr>
        <w:t xml:space="preserve">We are registered as a data controller with the Information Commissioner's Office and our registration number is: </w:t>
      </w:r>
      <w:proofErr w:type="spellStart"/>
      <w:r w:rsidR="00B65568">
        <w:rPr>
          <w:rFonts w:cs="Arial"/>
          <w:sz w:val="20"/>
        </w:rPr>
        <w:t>xxxxxxxx</w:t>
      </w:r>
      <w:proofErr w:type="spellEnd"/>
    </w:p>
    <w:p w14:paraId="51B36C48" w14:textId="77777777" w:rsidR="001C5540" w:rsidRPr="00DB4DCC" w:rsidRDefault="001C5540" w:rsidP="007E29A5">
      <w:pPr>
        <w:pStyle w:val="NoSpacing"/>
        <w:tabs>
          <w:tab w:val="left" w:pos="426"/>
        </w:tabs>
        <w:ind w:left="284" w:right="401"/>
        <w:rPr>
          <w:rFonts w:cs="Arial"/>
          <w:sz w:val="20"/>
        </w:rPr>
      </w:pPr>
    </w:p>
    <w:p w14:paraId="51B36C49" w14:textId="77777777" w:rsidR="0099214B" w:rsidRPr="00DB4DCC" w:rsidRDefault="0099214B" w:rsidP="007E29A5">
      <w:pPr>
        <w:pStyle w:val="NoSpacing"/>
        <w:tabs>
          <w:tab w:val="left" w:pos="426"/>
        </w:tabs>
        <w:ind w:left="284" w:right="401"/>
        <w:rPr>
          <w:rFonts w:cs="Arial"/>
          <w:sz w:val="20"/>
        </w:rPr>
      </w:pPr>
    </w:p>
    <w:p w14:paraId="51B36C4A" w14:textId="1E975F48" w:rsidR="001C5540" w:rsidRPr="00DB4DCC" w:rsidRDefault="0099214B" w:rsidP="009B6F4D">
      <w:pPr>
        <w:pStyle w:val="NoSpacing"/>
        <w:numPr>
          <w:ilvl w:val="1"/>
          <w:numId w:val="34"/>
        </w:numPr>
        <w:ind w:right="401"/>
        <w:rPr>
          <w:rFonts w:cs="Arial"/>
          <w:b/>
          <w:szCs w:val="22"/>
          <w:u w:val="single"/>
        </w:rPr>
      </w:pPr>
      <w:r w:rsidRPr="00DB4DCC">
        <w:rPr>
          <w:rFonts w:cs="Arial"/>
          <w:b/>
          <w:szCs w:val="22"/>
          <w:u w:val="single"/>
        </w:rPr>
        <w:t>Data Protection Officer</w:t>
      </w:r>
      <w:r w:rsidR="001C5540" w:rsidRPr="00DB4DCC">
        <w:rPr>
          <w:rFonts w:cs="Arial"/>
          <w:b/>
          <w:szCs w:val="22"/>
          <w:u w:val="single"/>
        </w:rPr>
        <w:t xml:space="preserve"> </w:t>
      </w:r>
    </w:p>
    <w:p w14:paraId="51B36C4B" w14:textId="77777777" w:rsidR="001C5540" w:rsidRPr="00DB4DCC" w:rsidRDefault="001C5540" w:rsidP="007E29A5">
      <w:pPr>
        <w:pStyle w:val="NoSpacing"/>
        <w:tabs>
          <w:tab w:val="left" w:pos="426"/>
        </w:tabs>
        <w:ind w:left="284" w:right="401"/>
        <w:rPr>
          <w:rFonts w:cs="Arial"/>
          <w:sz w:val="20"/>
        </w:rPr>
      </w:pPr>
    </w:p>
    <w:p w14:paraId="51B36C4C" w14:textId="26B68A1A" w:rsidR="00E46B3B" w:rsidRPr="00DB4DCC" w:rsidRDefault="001C5540" w:rsidP="004406CE">
      <w:pPr>
        <w:pStyle w:val="NoSpacing"/>
        <w:tabs>
          <w:tab w:val="left" w:pos="426"/>
        </w:tabs>
        <w:ind w:right="401"/>
        <w:rPr>
          <w:rFonts w:cs="Arial"/>
          <w:sz w:val="20"/>
        </w:rPr>
      </w:pPr>
      <w:r w:rsidRPr="00DB4DCC">
        <w:rPr>
          <w:rFonts w:cs="Arial"/>
          <w:sz w:val="20"/>
        </w:rPr>
        <w:t xml:space="preserve">Our Data Protection Officer is </w:t>
      </w:r>
      <w:proofErr w:type="spellStart"/>
      <w:r w:rsidR="00B65568">
        <w:rPr>
          <w:rFonts w:cs="Arial"/>
          <w:sz w:val="20"/>
        </w:rPr>
        <w:t>xxxxxxx</w:t>
      </w:r>
      <w:proofErr w:type="spellEnd"/>
      <w:r w:rsidRPr="00DB4DCC">
        <w:rPr>
          <w:rFonts w:cs="Arial"/>
          <w:sz w:val="20"/>
        </w:rPr>
        <w:t xml:space="preserve">.  He may delegate operational duties to suitably competent persons in the routine operation of our business.  Any Data Protection issues can be directed to </w:t>
      </w:r>
      <w:hyperlink r:id="rId11" w:history="1">
        <w:proofErr w:type="spellStart"/>
        <w:r w:rsidR="00EB0ADF">
          <w:t>xxxxxxxxx</w:t>
        </w:r>
        <w:proofErr w:type="spellEnd"/>
      </w:hyperlink>
      <w:r w:rsidRPr="00DB4DCC">
        <w:rPr>
          <w:rFonts w:cs="Arial"/>
          <w:sz w:val="20"/>
        </w:rPr>
        <w:t>.</w:t>
      </w:r>
      <w:r w:rsidR="00A732F2" w:rsidRPr="00DB4DCC">
        <w:rPr>
          <w:rFonts w:cs="Arial"/>
          <w:sz w:val="20"/>
        </w:rPr>
        <w:t xml:space="preserve"> </w:t>
      </w:r>
    </w:p>
    <w:p w14:paraId="51B36C4D" w14:textId="77777777" w:rsidR="00A732F2" w:rsidRPr="00DB4DCC" w:rsidRDefault="00A732F2" w:rsidP="004406CE">
      <w:pPr>
        <w:pStyle w:val="NoSpacing"/>
        <w:tabs>
          <w:tab w:val="left" w:pos="426"/>
        </w:tabs>
        <w:ind w:right="401"/>
        <w:rPr>
          <w:rFonts w:cs="Arial"/>
          <w:sz w:val="20"/>
        </w:rPr>
      </w:pPr>
    </w:p>
    <w:p w14:paraId="51B36C4E" w14:textId="77777777" w:rsidR="00A732F2" w:rsidRPr="00DB4DCC" w:rsidRDefault="00A732F2" w:rsidP="007E29A5">
      <w:pPr>
        <w:pStyle w:val="NoSpacing"/>
        <w:tabs>
          <w:tab w:val="left" w:pos="426"/>
        </w:tabs>
        <w:ind w:left="284" w:right="401"/>
        <w:rPr>
          <w:rFonts w:cs="Arial"/>
          <w:sz w:val="20"/>
        </w:rPr>
      </w:pPr>
    </w:p>
    <w:p w14:paraId="51B36C4F" w14:textId="77777777" w:rsidR="00A732F2" w:rsidRPr="00DB4DCC" w:rsidRDefault="00A732F2" w:rsidP="007E29A5">
      <w:pPr>
        <w:pStyle w:val="NoSpacing"/>
        <w:tabs>
          <w:tab w:val="left" w:pos="426"/>
        </w:tabs>
        <w:ind w:left="284" w:right="401"/>
        <w:rPr>
          <w:rFonts w:cs="Arial"/>
          <w:sz w:val="20"/>
        </w:rPr>
      </w:pPr>
    </w:p>
    <w:p w14:paraId="51B36C62" w14:textId="04D7D838" w:rsidR="00A732F2" w:rsidRPr="00D02F44" w:rsidRDefault="00170F58" w:rsidP="00D02F44">
      <w:pPr>
        <w:pStyle w:val="NoSpacing"/>
        <w:numPr>
          <w:ilvl w:val="0"/>
          <w:numId w:val="7"/>
        </w:numPr>
        <w:ind w:right="401"/>
        <w:rPr>
          <w:rFonts w:cs="Arial"/>
          <w:b/>
          <w:szCs w:val="22"/>
          <w:u w:val="single"/>
        </w:rPr>
      </w:pPr>
      <w:r w:rsidRPr="00D02F44">
        <w:rPr>
          <w:rFonts w:cs="Arial"/>
          <w:b/>
          <w:szCs w:val="22"/>
          <w:u w:val="single"/>
        </w:rPr>
        <w:t>CLEAR DESK AND CLEAR SCREEN POLICY</w:t>
      </w:r>
    </w:p>
    <w:p w14:paraId="51B36C63" w14:textId="77777777" w:rsidR="00A732F2" w:rsidRDefault="00A732F2" w:rsidP="007E29A5">
      <w:pPr>
        <w:spacing w:after="0"/>
        <w:ind w:left="284"/>
        <w:rPr>
          <w:rFonts w:asciiTheme="minorHAnsi" w:hAnsiTheme="minorHAnsi" w:cs="Arial"/>
          <w:sz w:val="24"/>
          <w:szCs w:val="24"/>
        </w:rPr>
      </w:pPr>
    </w:p>
    <w:p w14:paraId="51B36C65" w14:textId="52D8DDCE" w:rsidR="007E29A5" w:rsidRPr="00231395" w:rsidRDefault="00172F6A" w:rsidP="00D02F44">
      <w:pPr>
        <w:pStyle w:val="ListParagraph"/>
        <w:numPr>
          <w:ilvl w:val="1"/>
          <w:numId w:val="38"/>
        </w:numPr>
        <w:spacing w:after="0"/>
        <w:rPr>
          <w:rFonts w:cs="Arial"/>
          <w:b/>
          <w:szCs w:val="22"/>
          <w:u w:val="single"/>
        </w:rPr>
      </w:pPr>
      <w:r w:rsidRPr="00231395">
        <w:rPr>
          <w:rFonts w:cs="Arial"/>
          <w:b/>
          <w:szCs w:val="22"/>
          <w:u w:val="single"/>
        </w:rPr>
        <w:t>Policy Statement</w:t>
      </w:r>
    </w:p>
    <w:p w14:paraId="51B36C66" w14:textId="77777777" w:rsidR="007E29A5" w:rsidRPr="00231395" w:rsidRDefault="007E29A5" w:rsidP="007E29A5">
      <w:pPr>
        <w:spacing w:after="0"/>
        <w:ind w:left="284"/>
        <w:rPr>
          <w:rFonts w:cs="Arial"/>
          <w:sz w:val="20"/>
        </w:rPr>
      </w:pPr>
    </w:p>
    <w:p w14:paraId="51B36C67" w14:textId="77777777" w:rsidR="00A732F2" w:rsidRPr="00231395" w:rsidRDefault="00A732F2" w:rsidP="00231395">
      <w:pPr>
        <w:spacing w:after="0"/>
        <w:rPr>
          <w:rFonts w:cs="Arial"/>
          <w:sz w:val="20"/>
        </w:rPr>
      </w:pPr>
      <w:r w:rsidRPr="00231395">
        <w:rPr>
          <w:rFonts w:cs="Arial"/>
          <w:sz w:val="20"/>
        </w:rPr>
        <w:t>A clear desk and clear screen policy reduces the risks of unauthorised access, loss of and damage to information during and outside normal working hours. The Data Protection Act 1998 and GDPR require the protection of unauthorised access to sensitive data.</w:t>
      </w:r>
    </w:p>
    <w:p w14:paraId="353DCBAE" w14:textId="77777777" w:rsidR="00231395" w:rsidRDefault="00231395" w:rsidP="007E29A5">
      <w:pPr>
        <w:spacing w:after="0"/>
        <w:ind w:left="284"/>
        <w:rPr>
          <w:rFonts w:cs="Arial"/>
          <w:sz w:val="20"/>
        </w:rPr>
      </w:pPr>
    </w:p>
    <w:p w14:paraId="51B36C68" w14:textId="06B98743" w:rsidR="00A732F2" w:rsidRPr="00231395" w:rsidRDefault="00A732F2" w:rsidP="00231395">
      <w:pPr>
        <w:spacing w:after="0"/>
        <w:rPr>
          <w:rFonts w:cs="Arial"/>
          <w:sz w:val="20"/>
        </w:rPr>
      </w:pPr>
      <w:r w:rsidRPr="00231395">
        <w:rPr>
          <w:rFonts w:cs="Arial"/>
          <w:sz w:val="20"/>
        </w:rPr>
        <w:t xml:space="preserve">Additionally, much of </w:t>
      </w:r>
      <w:r w:rsidR="00EB0ADF">
        <w:rPr>
          <w:rFonts w:cs="Arial"/>
          <w:sz w:val="20"/>
        </w:rPr>
        <w:t>[COMPANY NAME]</w:t>
      </w:r>
      <w:r w:rsidR="00EB0ADF" w:rsidRPr="00AA24CE">
        <w:rPr>
          <w:rFonts w:cs="Arial"/>
          <w:sz w:val="20"/>
        </w:rPr>
        <w:t xml:space="preserve"> </w:t>
      </w:r>
      <w:r w:rsidRPr="00231395">
        <w:rPr>
          <w:rFonts w:cs="Arial"/>
          <w:sz w:val="20"/>
        </w:rPr>
        <w:t>data must be protected according to legal and contractual requirements.</w:t>
      </w:r>
    </w:p>
    <w:p w14:paraId="51B36C69" w14:textId="77777777" w:rsidR="007E29A5" w:rsidRPr="00231395" w:rsidRDefault="007E29A5" w:rsidP="007E29A5">
      <w:pPr>
        <w:spacing w:after="0"/>
        <w:ind w:left="284"/>
        <w:rPr>
          <w:rFonts w:cs="Arial"/>
          <w:sz w:val="20"/>
        </w:rPr>
      </w:pPr>
    </w:p>
    <w:p w14:paraId="51B36C6A" w14:textId="77777777" w:rsidR="007E29A5" w:rsidRPr="00231395" w:rsidRDefault="007E29A5" w:rsidP="007E29A5">
      <w:pPr>
        <w:spacing w:after="0"/>
        <w:ind w:left="284"/>
        <w:rPr>
          <w:rFonts w:cs="Arial"/>
          <w:sz w:val="20"/>
        </w:rPr>
      </w:pPr>
    </w:p>
    <w:p w14:paraId="51B36C6B" w14:textId="77777777" w:rsidR="00A732F2" w:rsidRPr="00231395" w:rsidRDefault="000448EF" w:rsidP="00231395">
      <w:pPr>
        <w:pStyle w:val="ListParagraph"/>
        <w:numPr>
          <w:ilvl w:val="1"/>
          <w:numId w:val="38"/>
        </w:numPr>
        <w:spacing w:after="0"/>
        <w:rPr>
          <w:rFonts w:cs="Arial"/>
          <w:b/>
          <w:szCs w:val="22"/>
          <w:u w:val="single"/>
        </w:rPr>
      </w:pPr>
      <w:r w:rsidRPr="00231395">
        <w:rPr>
          <w:rFonts w:cs="Arial"/>
          <w:b/>
          <w:szCs w:val="22"/>
          <w:u w:val="single"/>
        </w:rPr>
        <w:t>Scope and Application of the Policy.</w:t>
      </w:r>
    </w:p>
    <w:p w14:paraId="51B36C6C" w14:textId="77777777" w:rsidR="007E29A5" w:rsidRPr="00231395" w:rsidRDefault="007E29A5" w:rsidP="007E29A5">
      <w:pPr>
        <w:spacing w:after="0"/>
        <w:ind w:left="284"/>
        <w:rPr>
          <w:rFonts w:cs="Arial"/>
          <w:sz w:val="20"/>
        </w:rPr>
      </w:pPr>
    </w:p>
    <w:p w14:paraId="51B36C6D" w14:textId="4A855A99" w:rsidR="00A732F2" w:rsidRDefault="00A732F2" w:rsidP="00526481">
      <w:pPr>
        <w:spacing w:after="0"/>
        <w:rPr>
          <w:rFonts w:cs="Arial"/>
          <w:sz w:val="20"/>
        </w:rPr>
      </w:pPr>
      <w:r w:rsidRPr="00231395">
        <w:rPr>
          <w:rFonts w:cs="Arial"/>
          <w:sz w:val="20"/>
        </w:rPr>
        <w:t xml:space="preserve">This policy applies to all </w:t>
      </w:r>
      <w:r w:rsidR="00EB0ADF">
        <w:rPr>
          <w:rFonts w:cs="Arial"/>
          <w:sz w:val="20"/>
        </w:rPr>
        <w:t>[COMPANY NAME]</w:t>
      </w:r>
      <w:r w:rsidR="00EB0ADF" w:rsidRPr="00AA24CE">
        <w:rPr>
          <w:rFonts w:cs="Arial"/>
          <w:sz w:val="20"/>
        </w:rPr>
        <w:t xml:space="preserve"> </w:t>
      </w:r>
      <w:r w:rsidRPr="00231395">
        <w:rPr>
          <w:rFonts w:cs="Arial"/>
          <w:sz w:val="20"/>
        </w:rPr>
        <w:t>employees and any other person utilising any form of information technology or having responsibility for institutional information stored in an alternative format, such as paper.</w:t>
      </w:r>
    </w:p>
    <w:p w14:paraId="0C14AF06" w14:textId="77777777" w:rsidR="00526481" w:rsidRPr="00231395" w:rsidRDefault="00526481" w:rsidP="00526481">
      <w:pPr>
        <w:spacing w:after="0"/>
        <w:rPr>
          <w:rFonts w:cs="Arial"/>
          <w:sz w:val="20"/>
        </w:rPr>
      </w:pPr>
    </w:p>
    <w:p w14:paraId="51B36C6E" w14:textId="65611829" w:rsidR="00A732F2" w:rsidRPr="00231395" w:rsidRDefault="00A732F2" w:rsidP="00526481">
      <w:pPr>
        <w:spacing w:after="0"/>
        <w:rPr>
          <w:rFonts w:cs="Arial"/>
          <w:sz w:val="20"/>
        </w:rPr>
      </w:pPr>
      <w:r w:rsidRPr="00231395">
        <w:rPr>
          <w:rFonts w:cs="Arial"/>
          <w:sz w:val="20"/>
        </w:rPr>
        <w:t xml:space="preserve">This policy covers any papers, removable storage media and any computing devices that contain or display information </w:t>
      </w:r>
      <w:r w:rsidR="000448EF" w:rsidRPr="00231395">
        <w:rPr>
          <w:rFonts w:cs="Arial"/>
          <w:sz w:val="20"/>
        </w:rPr>
        <w:t xml:space="preserve">in the care of </w:t>
      </w:r>
      <w:r w:rsidR="00EB0ADF">
        <w:rPr>
          <w:rFonts w:cs="Arial"/>
          <w:sz w:val="20"/>
        </w:rPr>
        <w:t>[COMPANY NAME]</w:t>
      </w:r>
      <w:r w:rsidR="00EB0ADF" w:rsidRPr="00AA24CE">
        <w:rPr>
          <w:rFonts w:cs="Arial"/>
          <w:sz w:val="20"/>
        </w:rPr>
        <w:t xml:space="preserve"> </w:t>
      </w:r>
      <w:r w:rsidRPr="00231395">
        <w:rPr>
          <w:rFonts w:cs="Arial"/>
          <w:sz w:val="20"/>
        </w:rPr>
        <w:t>regardless of location.</w:t>
      </w:r>
    </w:p>
    <w:p w14:paraId="51B36C6F" w14:textId="77777777" w:rsidR="007E29A5" w:rsidRPr="00231395" w:rsidRDefault="007E29A5" w:rsidP="007E29A5">
      <w:pPr>
        <w:spacing w:after="0"/>
        <w:ind w:left="284"/>
        <w:rPr>
          <w:rFonts w:cs="Arial"/>
          <w:sz w:val="20"/>
        </w:rPr>
      </w:pPr>
    </w:p>
    <w:p w14:paraId="51B36C70" w14:textId="77777777" w:rsidR="00172F6A" w:rsidRPr="00231395" w:rsidRDefault="00172F6A" w:rsidP="007E29A5">
      <w:pPr>
        <w:spacing w:after="0"/>
        <w:ind w:left="284"/>
        <w:rPr>
          <w:rFonts w:cs="Arial"/>
          <w:sz w:val="20"/>
        </w:rPr>
      </w:pPr>
    </w:p>
    <w:p w14:paraId="51B36C71" w14:textId="77777777" w:rsidR="00A732F2" w:rsidRPr="00231395" w:rsidRDefault="000448EF" w:rsidP="00231395">
      <w:pPr>
        <w:pStyle w:val="ListParagraph"/>
        <w:numPr>
          <w:ilvl w:val="1"/>
          <w:numId w:val="38"/>
        </w:numPr>
        <w:spacing w:after="0"/>
        <w:rPr>
          <w:rFonts w:cs="Arial"/>
          <w:b/>
          <w:szCs w:val="22"/>
          <w:u w:val="single"/>
        </w:rPr>
      </w:pPr>
      <w:r w:rsidRPr="00231395">
        <w:rPr>
          <w:rFonts w:cs="Arial"/>
          <w:b/>
          <w:szCs w:val="22"/>
          <w:u w:val="single"/>
        </w:rPr>
        <w:t>Definitions.</w:t>
      </w:r>
    </w:p>
    <w:p w14:paraId="51B36C72" w14:textId="77777777" w:rsidR="007E29A5" w:rsidRPr="00231395" w:rsidRDefault="007E29A5" w:rsidP="007E29A5">
      <w:pPr>
        <w:spacing w:after="0"/>
        <w:ind w:left="284"/>
        <w:rPr>
          <w:rFonts w:cs="Arial"/>
          <w:sz w:val="20"/>
        </w:rPr>
      </w:pPr>
    </w:p>
    <w:p w14:paraId="51B36C73" w14:textId="77777777" w:rsidR="00A732F2" w:rsidRPr="00231395" w:rsidRDefault="00A732F2" w:rsidP="00AB6E4B">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“Screen” shall mean the display portion of any computing device.</w:t>
      </w:r>
    </w:p>
    <w:p w14:paraId="51B36C74" w14:textId="77777777" w:rsidR="00A732F2" w:rsidRPr="00231395" w:rsidRDefault="00A732F2" w:rsidP="00AB6E4B">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“Public area” shall mean a location outside of a lockable office where the general public has free and easy access to the area.</w:t>
      </w:r>
    </w:p>
    <w:p w14:paraId="51B36C75" w14:textId="77777777" w:rsidR="00A732F2" w:rsidRPr="00231395" w:rsidRDefault="00A732F2" w:rsidP="00AB6E4B">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“Secured” shall, at the very least, mean the locking of or otherwise preventing access to information, records, and/or physical space.</w:t>
      </w:r>
    </w:p>
    <w:p w14:paraId="51B36C76" w14:textId="77777777" w:rsidR="007E29A5" w:rsidRPr="00231395" w:rsidRDefault="007E29A5" w:rsidP="007E29A5">
      <w:pPr>
        <w:widowControl/>
        <w:overflowPunct/>
        <w:autoSpaceDE/>
        <w:autoSpaceDN/>
        <w:adjustRightInd/>
        <w:snapToGrid/>
        <w:spacing w:after="0" w:line="259" w:lineRule="auto"/>
        <w:ind w:left="284"/>
        <w:rPr>
          <w:rFonts w:cs="Arial"/>
          <w:sz w:val="20"/>
        </w:rPr>
      </w:pPr>
    </w:p>
    <w:p w14:paraId="51B36C77" w14:textId="77777777" w:rsidR="007E29A5" w:rsidRPr="00231395" w:rsidRDefault="007E29A5" w:rsidP="007E29A5">
      <w:pPr>
        <w:widowControl/>
        <w:overflowPunct/>
        <w:autoSpaceDE/>
        <w:autoSpaceDN/>
        <w:adjustRightInd/>
        <w:snapToGrid/>
        <w:spacing w:after="0" w:line="259" w:lineRule="auto"/>
        <w:ind w:left="284"/>
        <w:rPr>
          <w:rFonts w:cs="Arial"/>
          <w:sz w:val="20"/>
        </w:rPr>
      </w:pPr>
    </w:p>
    <w:p w14:paraId="51B36C78" w14:textId="77777777" w:rsidR="00A732F2" w:rsidRPr="00231395" w:rsidRDefault="000448EF" w:rsidP="00231395">
      <w:pPr>
        <w:pStyle w:val="ListParagraph"/>
        <w:numPr>
          <w:ilvl w:val="1"/>
          <w:numId w:val="38"/>
        </w:numPr>
        <w:spacing w:after="0"/>
        <w:rPr>
          <w:rFonts w:cs="Arial"/>
          <w:b/>
          <w:szCs w:val="22"/>
          <w:u w:val="single"/>
        </w:rPr>
      </w:pPr>
      <w:r w:rsidRPr="00231395">
        <w:rPr>
          <w:rFonts w:cs="Arial"/>
          <w:b/>
          <w:szCs w:val="22"/>
          <w:u w:val="single"/>
        </w:rPr>
        <w:t>Clear Desk and Clear Screen Policy.</w:t>
      </w:r>
    </w:p>
    <w:p w14:paraId="51B36C79" w14:textId="77777777" w:rsidR="007E29A5" w:rsidRPr="00231395" w:rsidRDefault="007E29A5" w:rsidP="007E29A5">
      <w:pPr>
        <w:spacing w:after="0"/>
        <w:ind w:left="284"/>
        <w:rPr>
          <w:rFonts w:cs="Arial"/>
          <w:sz w:val="20"/>
        </w:rPr>
      </w:pPr>
    </w:p>
    <w:p w14:paraId="51B36C7A" w14:textId="77777777" w:rsidR="00A732F2" w:rsidRPr="00231395" w:rsidRDefault="00A732F2" w:rsidP="00526481">
      <w:pPr>
        <w:spacing w:after="0"/>
        <w:rPr>
          <w:rFonts w:cs="Arial"/>
          <w:sz w:val="20"/>
        </w:rPr>
      </w:pPr>
      <w:r w:rsidRPr="00231395">
        <w:rPr>
          <w:rFonts w:cs="Arial"/>
          <w:sz w:val="20"/>
        </w:rPr>
        <w:t>The following security measures must be followed:</w:t>
      </w:r>
    </w:p>
    <w:p w14:paraId="51B36C7B" w14:textId="77777777" w:rsidR="007E29A5" w:rsidRPr="00231395" w:rsidRDefault="007E29A5" w:rsidP="007E29A5">
      <w:pPr>
        <w:spacing w:after="0"/>
        <w:ind w:left="284"/>
        <w:rPr>
          <w:rFonts w:cs="Arial"/>
          <w:sz w:val="20"/>
        </w:rPr>
      </w:pPr>
    </w:p>
    <w:p w14:paraId="51B36C7C" w14:textId="77777777" w:rsidR="00A732F2" w:rsidRPr="00231395"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 xml:space="preserve">Whenever unattended or not in use, all computing devices must be left logged off or protected with a screen or keyboard locking mechanism controlled by a password or similar user authentication mechanism (this includes laptops, tablets, smartphones and desktops). </w:t>
      </w:r>
    </w:p>
    <w:p w14:paraId="51B36C7E" w14:textId="611911D2" w:rsidR="00405D6A" w:rsidRPr="00526481"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When viewing sensitive information on a screen, users should be aware of their surroundings and should ensure that third parties are not permitted to view the sensitive information.</w:t>
      </w:r>
    </w:p>
    <w:p w14:paraId="51B36C80" w14:textId="77777777" w:rsidR="00A732F2" w:rsidRPr="00231395"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 xml:space="preserve">Sensitive or critical business information, e.g. on paper or on electronic storage media, must be secured when not required, especially when the office is vacated at the end of the work day. </w:t>
      </w:r>
    </w:p>
    <w:p w14:paraId="51B36C81" w14:textId="77777777" w:rsidR="00A732F2" w:rsidRPr="00231395"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Paper containing sensitive or classified information must be removed from printers and faxes immediately. Faxes and printers used to print sensitive information should not be in public areas. Any time a document containing sensitive information is being printed the user must make sure they know the proper printer is chosen and also go directly to the printer to retrieve the document.</w:t>
      </w:r>
    </w:p>
    <w:p w14:paraId="51B36C82" w14:textId="77777777" w:rsidR="00A732F2" w:rsidRPr="00231395"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Sensitive information on paper or electronic storage media that is to be shredded must not be left in unattended boxes or bins to be handled at a later time, and must be secured until the time that they can be shredded.</w:t>
      </w:r>
    </w:p>
    <w:p w14:paraId="51B36C83" w14:textId="77777777" w:rsidR="00A732F2" w:rsidRPr="00231395" w:rsidRDefault="00A732F2" w:rsidP="00E56AA7">
      <w:pPr>
        <w:pStyle w:val="ListParagraph"/>
        <w:widowControl/>
        <w:numPr>
          <w:ilvl w:val="0"/>
          <w:numId w:val="17"/>
        </w:numPr>
        <w:overflowPunct/>
        <w:autoSpaceDE/>
        <w:autoSpaceDN/>
        <w:adjustRightInd/>
        <w:snapToGrid/>
        <w:spacing w:after="0" w:line="259" w:lineRule="auto"/>
        <w:rPr>
          <w:rFonts w:cs="Arial"/>
          <w:sz w:val="20"/>
        </w:rPr>
      </w:pPr>
      <w:r w:rsidRPr="00231395">
        <w:rPr>
          <w:rFonts w:cs="Arial"/>
          <w:sz w:val="20"/>
        </w:rPr>
        <w:t>In the event that any personal data is lost, misplaced or stolen you shall inform your line manager and the data controller immediately.</w:t>
      </w:r>
    </w:p>
    <w:p w14:paraId="51B36C84" w14:textId="77777777" w:rsidR="007E29A5" w:rsidRPr="00231395" w:rsidRDefault="007E29A5" w:rsidP="007E29A5">
      <w:pPr>
        <w:pStyle w:val="ListParagraph"/>
        <w:widowControl/>
        <w:overflowPunct/>
        <w:autoSpaceDE/>
        <w:autoSpaceDN/>
        <w:adjustRightInd/>
        <w:snapToGrid/>
        <w:spacing w:after="0" w:line="259" w:lineRule="auto"/>
        <w:ind w:left="284"/>
        <w:rPr>
          <w:rFonts w:cs="Arial"/>
          <w:sz w:val="20"/>
        </w:rPr>
      </w:pPr>
    </w:p>
    <w:p w14:paraId="51B36C85" w14:textId="77777777" w:rsidR="00172F6A" w:rsidRPr="00231395" w:rsidRDefault="00172F6A" w:rsidP="007E29A5">
      <w:pPr>
        <w:pStyle w:val="ListParagraph"/>
        <w:widowControl/>
        <w:overflowPunct/>
        <w:autoSpaceDE/>
        <w:autoSpaceDN/>
        <w:adjustRightInd/>
        <w:snapToGrid/>
        <w:spacing w:after="0" w:line="259" w:lineRule="auto"/>
        <w:ind w:left="284"/>
        <w:rPr>
          <w:rFonts w:cs="Arial"/>
          <w:sz w:val="20"/>
        </w:rPr>
      </w:pPr>
    </w:p>
    <w:p w14:paraId="51B36C86" w14:textId="573F6802" w:rsidR="00A732F2" w:rsidRPr="00231395" w:rsidRDefault="00A732F2" w:rsidP="00231395">
      <w:pPr>
        <w:pStyle w:val="ListParagraph"/>
        <w:numPr>
          <w:ilvl w:val="1"/>
          <w:numId w:val="38"/>
        </w:numPr>
        <w:spacing w:after="0"/>
        <w:rPr>
          <w:rFonts w:cs="Arial"/>
          <w:b/>
          <w:szCs w:val="22"/>
          <w:u w:val="single"/>
        </w:rPr>
      </w:pPr>
      <w:r w:rsidRPr="00231395">
        <w:rPr>
          <w:rFonts w:cs="Arial"/>
          <w:b/>
          <w:szCs w:val="22"/>
          <w:u w:val="single"/>
        </w:rPr>
        <w:t>R</w:t>
      </w:r>
      <w:r w:rsidR="0033563A">
        <w:rPr>
          <w:rFonts w:cs="Arial"/>
          <w:b/>
          <w:szCs w:val="22"/>
          <w:u w:val="single"/>
        </w:rPr>
        <w:t>eview</w:t>
      </w:r>
    </w:p>
    <w:p w14:paraId="51B36C87" w14:textId="77777777" w:rsidR="007E29A5" w:rsidRPr="00231395" w:rsidRDefault="007E29A5" w:rsidP="007E29A5">
      <w:pPr>
        <w:spacing w:after="0"/>
        <w:ind w:left="284"/>
        <w:rPr>
          <w:rFonts w:cs="Arial"/>
          <w:sz w:val="20"/>
        </w:rPr>
      </w:pPr>
    </w:p>
    <w:p w14:paraId="51B36C88" w14:textId="77777777" w:rsidR="000448EF" w:rsidRPr="00231395" w:rsidRDefault="000448EF" w:rsidP="000448EF">
      <w:pPr>
        <w:spacing w:after="0"/>
        <w:ind w:left="284"/>
        <w:rPr>
          <w:rFonts w:cs="Arial"/>
          <w:sz w:val="20"/>
        </w:rPr>
      </w:pPr>
      <w:r w:rsidRPr="00231395">
        <w:rPr>
          <w:rFonts w:eastAsiaTheme="minorHAnsi" w:cs="Arial"/>
          <w:color w:val="000000"/>
          <w:sz w:val="20"/>
          <w:lang w:eastAsia="en-US"/>
        </w:rPr>
        <w:t>This procedure will be reviewed on a regular basis, at a minimum on a yearly basis. Additional review may</w:t>
      </w:r>
      <w:r w:rsidR="00405D6A" w:rsidRPr="00231395">
        <w:rPr>
          <w:rFonts w:eastAsiaTheme="minorHAnsi" w:cs="Arial"/>
          <w:color w:val="000000"/>
          <w:sz w:val="20"/>
          <w:lang w:eastAsia="en-US"/>
        </w:rPr>
        <w:t xml:space="preserve"> </w:t>
      </w:r>
      <w:r w:rsidRPr="00231395">
        <w:rPr>
          <w:rFonts w:eastAsiaTheme="minorHAnsi" w:cs="Arial"/>
          <w:color w:val="000000"/>
          <w:sz w:val="20"/>
          <w:lang w:eastAsia="en-US"/>
        </w:rPr>
        <w:t>be required due to changes in legislation, operations, technology, personnel etc.</w:t>
      </w:r>
    </w:p>
    <w:p w14:paraId="51B36C89" w14:textId="77777777" w:rsidR="00A732F2" w:rsidRPr="00231395" w:rsidRDefault="00A732F2" w:rsidP="007E29A5">
      <w:pPr>
        <w:pStyle w:val="NoSpacing"/>
        <w:ind w:left="284" w:right="401"/>
        <w:rPr>
          <w:rFonts w:cs="Arial"/>
          <w:sz w:val="20"/>
        </w:rPr>
      </w:pPr>
    </w:p>
    <w:p w14:paraId="51B36C8A" w14:textId="77777777" w:rsidR="00405D6A" w:rsidRPr="00231395" w:rsidRDefault="00405D6A" w:rsidP="007E29A5">
      <w:pPr>
        <w:pStyle w:val="NoSpacing"/>
        <w:ind w:left="284" w:right="401"/>
        <w:rPr>
          <w:rFonts w:cs="Arial"/>
          <w:sz w:val="20"/>
        </w:rPr>
      </w:pPr>
    </w:p>
    <w:p w14:paraId="51B36C8B" w14:textId="77777777" w:rsidR="00405D6A" w:rsidRPr="00231395" w:rsidRDefault="00405D6A" w:rsidP="007E29A5">
      <w:pPr>
        <w:pStyle w:val="NoSpacing"/>
        <w:ind w:left="284" w:right="401"/>
        <w:rPr>
          <w:rFonts w:cs="Arial"/>
          <w:sz w:val="20"/>
        </w:rPr>
      </w:pPr>
    </w:p>
    <w:p w14:paraId="51B36CA2" w14:textId="22A95A74" w:rsidR="00405D6A" w:rsidRPr="0067597E" w:rsidRDefault="003F4B2D" w:rsidP="0067597E">
      <w:pPr>
        <w:pStyle w:val="NoSpacing"/>
        <w:numPr>
          <w:ilvl w:val="0"/>
          <w:numId w:val="7"/>
        </w:numPr>
        <w:ind w:right="401"/>
        <w:rPr>
          <w:rFonts w:cs="Arial"/>
          <w:b/>
          <w:szCs w:val="22"/>
          <w:u w:val="single"/>
        </w:rPr>
      </w:pPr>
      <w:r w:rsidRPr="0067597E">
        <w:rPr>
          <w:rFonts w:cs="Arial"/>
          <w:b/>
          <w:szCs w:val="22"/>
          <w:u w:val="single"/>
        </w:rPr>
        <w:t>PORTABLE ELECTRONIC DEVICE SECURITY</w:t>
      </w:r>
    </w:p>
    <w:p w14:paraId="51B36CA3" w14:textId="77777777" w:rsidR="00405D6A" w:rsidRPr="00231395" w:rsidRDefault="00405D6A" w:rsidP="00405D6A">
      <w:pPr>
        <w:spacing w:after="0"/>
        <w:rPr>
          <w:rFonts w:cs="Arial"/>
          <w:sz w:val="20"/>
        </w:rPr>
      </w:pPr>
    </w:p>
    <w:p w14:paraId="51B36CA5" w14:textId="74B049EA" w:rsidR="00405D6A" w:rsidRPr="003D7CE4" w:rsidRDefault="002D7475" w:rsidP="003D7CE4">
      <w:pPr>
        <w:pStyle w:val="ListParagraph"/>
        <w:numPr>
          <w:ilvl w:val="1"/>
          <w:numId w:val="46"/>
        </w:numPr>
        <w:spacing w:after="0"/>
        <w:rPr>
          <w:rFonts w:cs="Arial"/>
          <w:b/>
          <w:szCs w:val="22"/>
          <w:u w:val="single"/>
        </w:rPr>
      </w:pPr>
      <w:r w:rsidRPr="003D7CE4">
        <w:rPr>
          <w:rFonts w:cs="Arial"/>
          <w:b/>
          <w:szCs w:val="22"/>
          <w:u w:val="single"/>
        </w:rPr>
        <w:t>Policy Statement</w:t>
      </w:r>
    </w:p>
    <w:p w14:paraId="51B36CA6" w14:textId="77777777" w:rsidR="00405D6A" w:rsidRPr="00231395" w:rsidRDefault="00405D6A" w:rsidP="00405D6A">
      <w:pPr>
        <w:spacing w:after="0"/>
        <w:rPr>
          <w:rFonts w:cs="Arial"/>
          <w:sz w:val="20"/>
        </w:rPr>
      </w:pPr>
    </w:p>
    <w:p w14:paraId="51B36CA7" w14:textId="5CD552DF" w:rsidR="00405D6A" w:rsidRDefault="00405D6A" w:rsidP="00255562">
      <w:pPr>
        <w:spacing w:after="0"/>
        <w:rPr>
          <w:rFonts w:cs="Arial"/>
          <w:sz w:val="20"/>
        </w:rPr>
      </w:pPr>
      <w:r w:rsidRPr="00231395">
        <w:rPr>
          <w:rFonts w:cs="Arial"/>
          <w:sz w:val="20"/>
        </w:rPr>
        <w:t>This document describes the policy for ensuring the secure storage and management of confidential data and personal inf</w:t>
      </w:r>
      <w:r w:rsidR="002D7475" w:rsidRPr="00231395">
        <w:rPr>
          <w:rFonts w:cs="Arial"/>
          <w:sz w:val="20"/>
        </w:rPr>
        <w:t>ormation belonging to Dales marine Services Ltd</w:t>
      </w:r>
      <w:r w:rsidRPr="00231395">
        <w:rPr>
          <w:rFonts w:cs="Arial"/>
          <w:sz w:val="20"/>
        </w:rPr>
        <w:t xml:space="preserve"> held on or accessed via portable devices and storage media.  The GDPR and Data Protection Act (“DPA”) require the protection of unauthorised access to sensitive data.</w:t>
      </w:r>
    </w:p>
    <w:p w14:paraId="7ED915E4" w14:textId="77777777" w:rsidR="003F139F" w:rsidRPr="00231395" w:rsidRDefault="003F139F" w:rsidP="00255562">
      <w:pPr>
        <w:spacing w:after="0"/>
        <w:rPr>
          <w:rFonts w:cs="Arial"/>
          <w:sz w:val="20"/>
        </w:rPr>
      </w:pPr>
    </w:p>
    <w:p w14:paraId="51B36CA8" w14:textId="4767A69C" w:rsidR="00405D6A" w:rsidRPr="00231395" w:rsidRDefault="002D7475" w:rsidP="00255562">
      <w:pPr>
        <w:spacing w:after="0"/>
        <w:rPr>
          <w:rFonts w:cs="Arial"/>
          <w:sz w:val="20"/>
        </w:rPr>
      </w:pPr>
      <w:r w:rsidRPr="00231395">
        <w:rPr>
          <w:rFonts w:cs="Arial"/>
          <w:sz w:val="20"/>
        </w:rPr>
        <w:t xml:space="preserve">Additionally, much of </w:t>
      </w:r>
      <w:r w:rsidR="001E2974">
        <w:rPr>
          <w:rFonts w:cs="Arial"/>
          <w:sz w:val="20"/>
        </w:rPr>
        <w:t>[COMPANY NAME]</w:t>
      </w:r>
      <w:r w:rsidR="001E2974" w:rsidRPr="00AA24CE">
        <w:rPr>
          <w:rFonts w:cs="Arial"/>
          <w:sz w:val="20"/>
        </w:rPr>
        <w:t xml:space="preserve"> </w:t>
      </w:r>
      <w:r w:rsidR="00405D6A" w:rsidRPr="00231395">
        <w:rPr>
          <w:rFonts w:cs="Arial"/>
          <w:sz w:val="20"/>
        </w:rPr>
        <w:t>data must be protected according to legal and contractual requirements.</w:t>
      </w:r>
    </w:p>
    <w:p w14:paraId="51B36CA9" w14:textId="77777777" w:rsidR="00405D6A" w:rsidRPr="00231395" w:rsidRDefault="00405D6A" w:rsidP="00405D6A">
      <w:pPr>
        <w:spacing w:after="0"/>
        <w:rPr>
          <w:rFonts w:cs="Arial"/>
          <w:sz w:val="20"/>
        </w:rPr>
      </w:pPr>
    </w:p>
    <w:p w14:paraId="51B36CAA" w14:textId="77777777" w:rsidR="00405D6A" w:rsidRPr="00231395" w:rsidRDefault="00405D6A" w:rsidP="00405D6A">
      <w:pPr>
        <w:spacing w:after="0"/>
        <w:rPr>
          <w:rFonts w:cs="Arial"/>
          <w:sz w:val="20"/>
        </w:rPr>
      </w:pPr>
    </w:p>
    <w:p w14:paraId="51B36CAB" w14:textId="3FE8EC9F" w:rsidR="00405D6A" w:rsidRPr="003F139F" w:rsidRDefault="002D7475" w:rsidP="00FF4A7E">
      <w:pPr>
        <w:pStyle w:val="ListParagraph"/>
        <w:numPr>
          <w:ilvl w:val="1"/>
          <w:numId w:val="46"/>
        </w:numPr>
        <w:spacing w:after="0"/>
        <w:rPr>
          <w:rFonts w:cs="Arial"/>
          <w:b/>
          <w:szCs w:val="22"/>
          <w:u w:val="single"/>
        </w:rPr>
      </w:pPr>
      <w:r w:rsidRPr="003F139F">
        <w:rPr>
          <w:rFonts w:cs="Arial"/>
          <w:b/>
          <w:szCs w:val="22"/>
          <w:u w:val="single"/>
        </w:rPr>
        <w:t>Scope and Application of the Policy</w:t>
      </w:r>
    </w:p>
    <w:p w14:paraId="51B36CAC" w14:textId="77777777" w:rsidR="00405D6A" w:rsidRPr="00231395" w:rsidRDefault="00405D6A" w:rsidP="00405D6A">
      <w:pPr>
        <w:spacing w:after="0"/>
        <w:rPr>
          <w:rFonts w:cs="Arial"/>
          <w:sz w:val="20"/>
        </w:rPr>
      </w:pPr>
    </w:p>
    <w:p w14:paraId="51B36CAD" w14:textId="0184902A" w:rsidR="00405D6A" w:rsidRDefault="00405D6A" w:rsidP="008747C8">
      <w:pPr>
        <w:spacing w:after="0"/>
        <w:rPr>
          <w:rFonts w:cs="Arial"/>
          <w:sz w:val="20"/>
        </w:rPr>
      </w:pPr>
      <w:r w:rsidRPr="00231395">
        <w:rPr>
          <w:rFonts w:cs="Arial"/>
          <w:sz w:val="20"/>
        </w:rPr>
        <w:t xml:space="preserve">This </w:t>
      </w:r>
      <w:r w:rsidR="002D7475" w:rsidRPr="00231395">
        <w:rPr>
          <w:rFonts w:cs="Arial"/>
          <w:sz w:val="20"/>
        </w:rPr>
        <w:t xml:space="preserve">policy applies to all </w:t>
      </w:r>
      <w:r w:rsidR="007F3776">
        <w:rPr>
          <w:rFonts w:cs="Arial"/>
          <w:sz w:val="20"/>
        </w:rPr>
        <w:t>[COMPANY NAME]</w:t>
      </w:r>
      <w:r w:rsidR="007F3776" w:rsidRPr="00AA24CE">
        <w:rPr>
          <w:rFonts w:cs="Arial"/>
          <w:sz w:val="20"/>
        </w:rPr>
        <w:t xml:space="preserve"> </w:t>
      </w:r>
      <w:r w:rsidRPr="00231395">
        <w:rPr>
          <w:rFonts w:cs="Arial"/>
          <w:sz w:val="20"/>
        </w:rPr>
        <w:t>employees and any other person utilising any form of information technology.</w:t>
      </w:r>
    </w:p>
    <w:p w14:paraId="438167F3" w14:textId="77777777" w:rsidR="008747C8" w:rsidRPr="00231395" w:rsidRDefault="008747C8" w:rsidP="008747C8">
      <w:pPr>
        <w:spacing w:after="0"/>
        <w:rPr>
          <w:rFonts w:cs="Arial"/>
          <w:sz w:val="20"/>
        </w:rPr>
      </w:pPr>
    </w:p>
    <w:p w14:paraId="51B36CAE" w14:textId="77777777" w:rsidR="00405D6A" w:rsidRPr="00231395" w:rsidRDefault="00405D6A" w:rsidP="008747C8">
      <w:pPr>
        <w:spacing w:after="0"/>
        <w:rPr>
          <w:rFonts w:cs="Arial"/>
          <w:sz w:val="20"/>
        </w:rPr>
      </w:pPr>
      <w:r w:rsidRPr="00231395">
        <w:rPr>
          <w:rFonts w:cs="Arial"/>
          <w:sz w:val="20"/>
        </w:rPr>
        <w:t>This policy includes all forms of portable device designed, adapted or capable of storing, transferring or accessing digitally stored data.</w:t>
      </w:r>
    </w:p>
    <w:p w14:paraId="51B36CAF" w14:textId="77777777" w:rsidR="00405D6A" w:rsidRPr="00231395" w:rsidRDefault="00405D6A" w:rsidP="00405D6A">
      <w:pPr>
        <w:spacing w:after="0"/>
        <w:rPr>
          <w:rFonts w:cs="Arial"/>
          <w:sz w:val="20"/>
        </w:rPr>
      </w:pPr>
    </w:p>
    <w:p w14:paraId="51B36CB0" w14:textId="77777777" w:rsidR="00405D6A" w:rsidRPr="00231395" w:rsidRDefault="00405D6A" w:rsidP="00405D6A">
      <w:pPr>
        <w:spacing w:after="0"/>
        <w:rPr>
          <w:rFonts w:cs="Arial"/>
          <w:sz w:val="20"/>
        </w:rPr>
      </w:pPr>
    </w:p>
    <w:p w14:paraId="51B36CB1" w14:textId="77777777" w:rsidR="00405D6A" w:rsidRPr="003F139F" w:rsidRDefault="003C6DCD" w:rsidP="00FF4A7E">
      <w:pPr>
        <w:pStyle w:val="ListParagraph"/>
        <w:numPr>
          <w:ilvl w:val="1"/>
          <w:numId w:val="46"/>
        </w:numPr>
        <w:spacing w:after="0"/>
        <w:rPr>
          <w:rFonts w:cs="Arial"/>
          <w:b/>
          <w:szCs w:val="22"/>
          <w:u w:val="single"/>
        </w:rPr>
      </w:pPr>
      <w:r w:rsidRPr="003F139F">
        <w:rPr>
          <w:rFonts w:cs="Arial"/>
          <w:b/>
          <w:szCs w:val="22"/>
          <w:u w:val="single"/>
        </w:rPr>
        <w:t>Definitions</w:t>
      </w:r>
      <w:r w:rsidR="002D7475" w:rsidRPr="003F139F">
        <w:rPr>
          <w:rFonts w:cs="Arial"/>
          <w:b/>
          <w:szCs w:val="22"/>
          <w:u w:val="single"/>
        </w:rPr>
        <w:t>.</w:t>
      </w:r>
    </w:p>
    <w:p w14:paraId="51B36CB2" w14:textId="77777777" w:rsidR="00405D6A" w:rsidRPr="00231395" w:rsidRDefault="00405D6A" w:rsidP="00405D6A">
      <w:pPr>
        <w:spacing w:after="0"/>
        <w:rPr>
          <w:rFonts w:cs="Arial"/>
          <w:sz w:val="20"/>
        </w:rPr>
      </w:pPr>
    </w:p>
    <w:p w14:paraId="51B36CB3" w14:textId="77777777" w:rsidR="00405D6A" w:rsidRPr="00231395" w:rsidRDefault="00405D6A"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t xml:space="preserve">Portable Device: Hand-held and other hand-portable computing equipment which is used for accessing, </w:t>
      </w:r>
      <w:r w:rsidR="003C6DCD" w:rsidRPr="00231395">
        <w:rPr>
          <w:rFonts w:cs="Arial"/>
          <w:sz w:val="20"/>
        </w:rPr>
        <w:t>storing or processing Dales Marine Services Ltd</w:t>
      </w:r>
      <w:r w:rsidRPr="00231395">
        <w:rPr>
          <w:rFonts w:cs="Arial"/>
          <w:sz w:val="20"/>
        </w:rPr>
        <w:t xml:space="preserve"> data, including (but not limited to) laptop PCs, tablets, mobile telephones and PDAs. </w:t>
      </w:r>
    </w:p>
    <w:p w14:paraId="51B36CB4" w14:textId="77777777" w:rsidR="00405D6A" w:rsidRPr="00231395" w:rsidRDefault="00405D6A"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t xml:space="preserve">Portable Media: Readily-transportable items used to store data in electronic form (whether temporarily or long-term), including data sticks (“flash drives”), floppy disks, compact discs (CDs and DVDs), plug-in external drives and media players (mp3 players). </w:t>
      </w:r>
    </w:p>
    <w:p w14:paraId="51B36CB5" w14:textId="77777777" w:rsidR="00405D6A" w:rsidRPr="00231395" w:rsidRDefault="00405D6A"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t>Confidential Data: Information a</w:t>
      </w:r>
      <w:r w:rsidR="003C6DCD" w:rsidRPr="00231395">
        <w:rPr>
          <w:rFonts w:cs="Arial"/>
          <w:sz w:val="20"/>
        </w:rPr>
        <w:t>bout or connected with the Dales Marine Services Ltd</w:t>
      </w:r>
      <w:r w:rsidRPr="00231395">
        <w:rPr>
          <w:rFonts w:cs="Arial"/>
          <w:sz w:val="20"/>
        </w:rPr>
        <w:t xml:space="preserve"> business (including Personal Data and Sensitive Personal Data, as defined below) which the user has an obligation to treat as confidential and protect from unauthorised use, access or release. </w:t>
      </w:r>
    </w:p>
    <w:p w14:paraId="51B36CB6" w14:textId="77777777" w:rsidR="00405D6A" w:rsidRPr="00231395" w:rsidRDefault="00405D6A"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t xml:space="preserve">Personal Data: Means any information about any living, identifiable individuals. </w:t>
      </w:r>
    </w:p>
    <w:p w14:paraId="51B36CB7" w14:textId="77777777" w:rsidR="00405D6A" w:rsidRPr="00231395" w:rsidRDefault="00405D6A"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lastRenderedPageBreak/>
        <w:t xml:space="preserve">Sensitive Personal Data: Is a sub-set of Personal Data, and means personal information about an individual’s racial or ethnic origin; political opinions; religious beliefs; trade union membership; physical or mental health or condition; sexual life; commission or alleged commission of any offence; any proceedings for any offence actually or allegedly committed by that individual, the disposal of such proceedings or the sentence of any court in such proceedings. </w:t>
      </w:r>
    </w:p>
    <w:p w14:paraId="51B36CBB" w14:textId="77777777" w:rsidR="00405D6A" w:rsidRPr="00231395" w:rsidRDefault="003C6DCD" w:rsidP="00AB6E4B">
      <w:pPr>
        <w:pStyle w:val="ListParagraph"/>
        <w:widowControl/>
        <w:numPr>
          <w:ilvl w:val="0"/>
          <w:numId w:val="19"/>
        </w:numPr>
        <w:overflowPunct/>
        <w:autoSpaceDE/>
        <w:autoSpaceDN/>
        <w:adjustRightInd/>
        <w:snapToGrid/>
        <w:spacing w:after="0" w:line="259" w:lineRule="auto"/>
        <w:rPr>
          <w:rFonts w:cs="Arial"/>
          <w:sz w:val="20"/>
        </w:rPr>
      </w:pPr>
      <w:r w:rsidRPr="00231395">
        <w:rPr>
          <w:rFonts w:cs="Arial"/>
          <w:sz w:val="20"/>
        </w:rPr>
        <w:t xml:space="preserve">User: A member of Dales Marine Services Ltd </w:t>
      </w:r>
      <w:r w:rsidR="00405D6A" w:rsidRPr="00231395">
        <w:rPr>
          <w:rFonts w:cs="Arial"/>
          <w:sz w:val="20"/>
        </w:rPr>
        <w:t xml:space="preserve">staff or other person making authorised use of a portable device or portable media to store, access or manipulate Confidential Data. </w:t>
      </w:r>
    </w:p>
    <w:p w14:paraId="51B36CBC" w14:textId="77777777" w:rsidR="00405D6A" w:rsidRPr="00231395" w:rsidRDefault="00405D6A" w:rsidP="002D7475">
      <w:pPr>
        <w:spacing w:after="0"/>
        <w:ind w:left="284"/>
        <w:rPr>
          <w:rFonts w:cs="Arial"/>
          <w:sz w:val="20"/>
        </w:rPr>
      </w:pPr>
    </w:p>
    <w:p w14:paraId="51B36CBD" w14:textId="77777777" w:rsidR="00405D6A" w:rsidRPr="00231395" w:rsidRDefault="00405D6A" w:rsidP="00405D6A">
      <w:pPr>
        <w:spacing w:after="0"/>
        <w:rPr>
          <w:rFonts w:cs="Arial"/>
          <w:sz w:val="20"/>
        </w:rPr>
      </w:pPr>
    </w:p>
    <w:p w14:paraId="51B36CBE" w14:textId="6FAAB143" w:rsidR="00405D6A" w:rsidRPr="00744FF5" w:rsidRDefault="003C6DCD" w:rsidP="00C7526F">
      <w:pPr>
        <w:pStyle w:val="ListParagraph"/>
        <w:numPr>
          <w:ilvl w:val="1"/>
          <w:numId w:val="46"/>
        </w:numPr>
        <w:spacing w:after="0"/>
        <w:rPr>
          <w:rFonts w:cs="Arial"/>
          <w:b/>
          <w:szCs w:val="22"/>
          <w:u w:val="single"/>
        </w:rPr>
      </w:pPr>
      <w:r w:rsidRPr="00744FF5">
        <w:rPr>
          <w:rFonts w:cs="Arial"/>
          <w:b/>
          <w:szCs w:val="22"/>
          <w:u w:val="single"/>
        </w:rPr>
        <w:t>Portable Electronic Device Security Policy</w:t>
      </w:r>
    </w:p>
    <w:p w14:paraId="51B36CBF" w14:textId="77777777" w:rsidR="00405D6A" w:rsidRPr="00231395" w:rsidRDefault="00405D6A" w:rsidP="00405D6A">
      <w:pPr>
        <w:spacing w:after="0"/>
        <w:rPr>
          <w:rFonts w:cs="Arial"/>
          <w:sz w:val="20"/>
        </w:rPr>
      </w:pPr>
    </w:p>
    <w:p w14:paraId="51B36CC1" w14:textId="77777777" w:rsidR="00405D6A" w:rsidRPr="00140F9E" w:rsidRDefault="00405D6A" w:rsidP="00140F9E">
      <w:pPr>
        <w:pStyle w:val="ListParagraph"/>
        <w:widowControl/>
        <w:numPr>
          <w:ilvl w:val="0"/>
          <w:numId w:val="16"/>
        </w:numPr>
        <w:overflowPunct/>
        <w:autoSpaceDE/>
        <w:autoSpaceDN/>
        <w:adjustRightInd/>
        <w:snapToGrid/>
        <w:spacing w:after="0" w:line="259" w:lineRule="auto"/>
        <w:ind w:left="567" w:hanging="567"/>
        <w:rPr>
          <w:rFonts w:cs="Arial"/>
          <w:b/>
          <w:sz w:val="20"/>
        </w:rPr>
      </w:pPr>
      <w:r w:rsidRPr="00140F9E">
        <w:rPr>
          <w:rFonts w:cs="Arial"/>
          <w:b/>
          <w:sz w:val="20"/>
        </w:rPr>
        <w:t xml:space="preserve">General duty to protect data </w:t>
      </w:r>
    </w:p>
    <w:p w14:paraId="51B36CC2" w14:textId="77777777" w:rsidR="003C6DCD" w:rsidRPr="00140F9E" w:rsidRDefault="003C6DCD" w:rsidP="00140F9E">
      <w:pPr>
        <w:widowControl/>
        <w:overflowPunct/>
        <w:autoSpaceDE/>
        <w:autoSpaceDN/>
        <w:adjustRightInd/>
        <w:snapToGrid/>
        <w:spacing w:after="0" w:line="259" w:lineRule="auto"/>
        <w:ind w:left="567" w:hanging="567"/>
        <w:rPr>
          <w:rFonts w:cs="Arial"/>
          <w:sz w:val="20"/>
        </w:rPr>
      </w:pPr>
    </w:p>
    <w:p w14:paraId="51B36CC3" w14:textId="773BB494" w:rsidR="00405D6A" w:rsidRPr="00140F9E" w:rsidRDefault="003C6DCD" w:rsidP="00DA0AD9">
      <w:pPr>
        <w:pStyle w:val="ListParagraph"/>
        <w:widowControl/>
        <w:numPr>
          <w:ilvl w:val="0"/>
          <w:numId w:val="40"/>
        </w:numPr>
        <w:overflowPunct/>
        <w:autoSpaceDE/>
        <w:autoSpaceDN/>
        <w:adjustRightInd/>
        <w:snapToGrid/>
        <w:spacing w:after="0" w:line="259" w:lineRule="auto"/>
        <w:rPr>
          <w:rFonts w:cs="Arial"/>
          <w:sz w:val="20"/>
        </w:rPr>
      </w:pPr>
      <w:r w:rsidRPr="00140F9E">
        <w:rPr>
          <w:rFonts w:cs="Arial"/>
          <w:sz w:val="20"/>
        </w:rPr>
        <w:t xml:space="preserve">All </w:t>
      </w:r>
      <w:r w:rsidR="00E85084">
        <w:rPr>
          <w:rFonts w:cs="Arial"/>
          <w:sz w:val="20"/>
        </w:rPr>
        <w:t>[COMPANY NAME]</w:t>
      </w:r>
      <w:r w:rsidR="00E85084" w:rsidRPr="00AA24CE">
        <w:rPr>
          <w:rFonts w:cs="Arial"/>
          <w:sz w:val="20"/>
        </w:rPr>
        <w:t xml:space="preserve"> </w:t>
      </w:r>
      <w:r w:rsidR="00405D6A" w:rsidRPr="00140F9E">
        <w:rPr>
          <w:rFonts w:cs="Arial"/>
          <w:sz w:val="20"/>
        </w:rPr>
        <w:t xml:space="preserve">employees and those who are formally engaged to work or act on behalf of the company have a contractual obligation to take adequate steps to prevent unauthorised use or disclosure of Confidential Data and must take reasonable care to protect the portable device or media from loss or theft. </w:t>
      </w:r>
    </w:p>
    <w:p w14:paraId="51B36CC4" w14:textId="77777777" w:rsidR="00405D6A" w:rsidRPr="00140F9E" w:rsidRDefault="00405D6A" w:rsidP="00DA0AD9">
      <w:pPr>
        <w:pStyle w:val="ListParagraph"/>
        <w:widowControl/>
        <w:numPr>
          <w:ilvl w:val="0"/>
          <w:numId w:val="40"/>
        </w:numPr>
        <w:overflowPunct/>
        <w:autoSpaceDE/>
        <w:autoSpaceDN/>
        <w:adjustRightInd/>
        <w:snapToGrid/>
        <w:spacing w:after="0" w:line="259" w:lineRule="auto"/>
        <w:rPr>
          <w:rFonts w:cs="Arial"/>
          <w:sz w:val="20"/>
        </w:rPr>
      </w:pPr>
      <w:r w:rsidRPr="00140F9E">
        <w:rPr>
          <w:rFonts w:cs="Arial"/>
          <w:sz w:val="20"/>
        </w:rPr>
        <w:t xml:space="preserve">In addition, the protection of Personal Data is a legal obligation imposed by the GDPR. A breach of that obligation can bring significant financial penalties and other sanctions for those responsible. The GDPR requires adequate steps to be taken to protect Personal Data, with even greater care expected to protect Sensitive Personal Data in view of its private nature. </w:t>
      </w:r>
    </w:p>
    <w:p w14:paraId="51B36CC5" w14:textId="77777777" w:rsidR="00405D6A" w:rsidRPr="00140F9E" w:rsidRDefault="00405D6A" w:rsidP="00DA0AD9">
      <w:pPr>
        <w:pStyle w:val="ListParagraph"/>
        <w:widowControl/>
        <w:numPr>
          <w:ilvl w:val="0"/>
          <w:numId w:val="40"/>
        </w:numPr>
        <w:overflowPunct/>
        <w:autoSpaceDE/>
        <w:autoSpaceDN/>
        <w:adjustRightInd/>
        <w:snapToGrid/>
        <w:spacing w:after="0" w:line="259" w:lineRule="auto"/>
        <w:rPr>
          <w:rFonts w:cs="Arial"/>
          <w:sz w:val="20"/>
        </w:rPr>
      </w:pPr>
      <w:r w:rsidRPr="00140F9E">
        <w:rPr>
          <w:rFonts w:cs="Arial"/>
          <w:sz w:val="20"/>
        </w:rPr>
        <w:t>Sensitive Personal Data must not be stored on a portable device or media except as provided for in secti</w:t>
      </w:r>
      <w:r w:rsidR="00833CB5" w:rsidRPr="00140F9E">
        <w:rPr>
          <w:rFonts w:cs="Arial"/>
          <w:sz w:val="20"/>
        </w:rPr>
        <w:t>on B III</w:t>
      </w:r>
      <w:r w:rsidRPr="00140F9E">
        <w:rPr>
          <w:rFonts w:cs="Arial"/>
          <w:sz w:val="20"/>
        </w:rPr>
        <w:t xml:space="preserve">. </w:t>
      </w:r>
    </w:p>
    <w:p w14:paraId="51B36CC6" w14:textId="77777777" w:rsidR="00405D6A" w:rsidRPr="00140F9E" w:rsidRDefault="00405D6A" w:rsidP="00DA0AD9">
      <w:pPr>
        <w:pStyle w:val="ListParagraph"/>
        <w:widowControl/>
        <w:numPr>
          <w:ilvl w:val="0"/>
          <w:numId w:val="40"/>
        </w:numPr>
        <w:overflowPunct/>
        <w:autoSpaceDE/>
        <w:autoSpaceDN/>
        <w:adjustRightInd/>
        <w:snapToGrid/>
        <w:spacing w:after="0" w:line="259" w:lineRule="auto"/>
        <w:rPr>
          <w:rFonts w:cs="Arial"/>
          <w:sz w:val="20"/>
        </w:rPr>
      </w:pPr>
      <w:r w:rsidRPr="00140F9E">
        <w:rPr>
          <w:rFonts w:cs="Arial"/>
          <w:sz w:val="20"/>
        </w:rPr>
        <w:t>A breach of this Policy may result in serious discipli</w:t>
      </w:r>
      <w:r w:rsidR="00833CB5" w:rsidRPr="00140F9E">
        <w:rPr>
          <w:rFonts w:cs="Arial"/>
          <w:sz w:val="20"/>
        </w:rPr>
        <w:t>nary action using the Dales Marine Services Ltd</w:t>
      </w:r>
      <w:r w:rsidRPr="00140F9E">
        <w:rPr>
          <w:rFonts w:cs="Arial"/>
          <w:sz w:val="20"/>
        </w:rPr>
        <w:t xml:space="preserve"> Disciplinary procedure, irrespective of any penalties or sanctions which may be imposed by the Information Commissioner in respect to any failure to protect personal or sensitive personal data. </w:t>
      </w:r>
    </w:p>
    <w:p w14:paraId="51B36CC7" w14:textId="77777777" w:rsidR="00405D6A" w:rsidRPr="00140F9E" w:rsidRDefault="00405D6A" w:rsidP="00140F9E">
      <w:pPr>
        <w:pStyle w:val="ListParagraph"/>
        <w:spacing w:after="0"/>
        <w:ind w:left="567" w:hanging="567"/>
        <w:rPr>
          <w:rFonts w:cs="Arial"/>
          <w:sz w:val="20"/>
        </w:rPr>
      </w:pPr>
    </w:p>
    <w:p w14:paraId="51B36CC8" w14:textId="77777777" w:rsidR="00833CB5" w:rsidRPr="00140F9E" w:rsidRDefault="00833CB5" w:rsidP="00140F9E">
      <w:pPr>
        <w:pStyle w:val="ListParagraph"/>
        <w:spacing w:after="0"/>
        <w:ind w:left="567" w:hanging="567"/>
        <w:rPr>
          <w:rFonts w:cs="Arial"/>
          <w:sz w:val="20"/>
        </w:rPr>
      </w:pPr>
    </w:p>
    <w:p w14:paraId="51B36CC9" w14:textId="77777777" w:rsidR="00405D6A" w:rsidRPr="00140F9E" w:rsidRDefault="00405D6A" w:rsidP="00140F9E">
      <w:pPr>
        <w:pStyle w:val="ListParagraph"/>
        <w:widowControl/>
        <w:numPr>
          <w:ilvl w:val="0"/>
          <w:numId w:val="16"/>
        </w:numPr>
        <w:overflowPunct/>
        <w:autoSpaceDE/>
        <w:autoSpaceDN/>
        <w:adjustRightInd/>
        <w:snapToGrid/>
        <w:spacing w:after="0" w:line="259" w:lineRule="auto"/>
        <w:ind w:left="567" w:hanging="567"/>
        <w:rPr>
          <w:rFonts w:cs="Arial"/>
          <w:b/>
          <w:sz w:val="20"/>
        </w:rPr>
      </w:pPr>
      <w:r w:rsidRPr="00140F9E">
        <w:rPr>
          <w:rFonts w:cs="Arial"/>
          <w:b/>
          <w:sz w:val="20"/>
        </w:rPr>
        <w:t>Minimising the transfer of Confidential Data to portable devices and media.</w:t>
      </w:r>
    </w:p>
    <w:p w14:paraId="51B36CCA" w14:textId="77777777" w:rsidR="002D7475" w:rsidRPr="00140F9E" w:rsidRDefault="002D7475" w:rsidP="00140F9E">
      <w:pPr>
        <w:widowControl/>
        <w:overflowPunct/>
        <w:autoSpaceDE/>
        <w:autoSpaceDN/>
        <w:adjustRightInd/>
        <w:snapToGrid/>
        <w:spacing w:after="0" w:line="259" w:lineRule="auto"/>
        <w:ind w:left="567" w:hanging="567"/>
        <w:rPr>
          <w:rFonts w:cs="Arial"/>
          <w:sz w:val="20"/>
        </w:rPr>
      </w:pPr>
    </w:p>
    <w:p w14:paraId="51B36CCB" w14:textId="77777777" w:rsidR="00405D6A" w:rsidRPr="00140F9E" w:rsidRDefault="00405D6A" w:rsidP="00C7524A">
      <w:pPr>
        <w:pStyle w:val="ListParagraph"/>
        <w:widowControl/>
        <w:numPr>
          <w:ilvl w:val="0"/>
          <w:numId w:val="41"/>
        </w:numPr>
        <w:overflowPunct/>
        <w:autoSpaceDE/>
        <w:autoSpaceDN/>
        <w:adjustRightInd/>
        <w:snapToGrid/>
        <w:spacing w:after="0" w:line="259" w:lineRule="auto"/>
        <w:rPr>
          <w:rFonts w:cs="Arial"/>
          <w:sz w:val="20"/>
        </w:rPr>
      </w:pPr>
      <w:r w:rsidRPr="00140F9E">
        <w:rPr>
          <w:rFonts w:cs="Arial"/>
          <w:sz w:val="20"/>
        </w:rPr>
        <w:t xml:space="preserve">As a general principle, Confidential Data should be held securely on the </w:t>
      </w:r>
      <w:r w:rsidR="00833CB5" w:rsidRPr="00140F9E">
        <w:rPr>
          <w:rFonts w:cs="Arial"/>
          <w:sz w:val="20"/>
        </w:rPr>
        <w:t>Dales Marine Services Ltd</w:t>
      </w:r>
      <w:r w:rsidRPr="00140F9E">
        <w:rPr>
          <w:rFonts w:cs="Arial"/>
          <w:sz w:val="20"/>
        </w:rPr>
        <w:t xml:space="preserve"> core systems, should be accessed and managed using only those systems, and should not be downloaded for storage or remote manipulation on portable devices or media</w:t>
      </w:r>
    </w:p>
    <w:p w14:paraId="51B36CCC" w14:textId="77777777" w:rsidR="00405D6A" w:rsidRPr="00140F9E" w:rsidRDefault="00405D6A" w:rsidP="00C7524A">
      <w:pPr>
        <w:pStyle w:val="ListParagraph"/>
        <w:numPr>
          <w:ilvl w:val="0"/>
          <w:numId w:val="41"/>
        </w:numPr>
        <w:spacing w:after="0"/>
        <w:rPr>
          <w:rFonts w:cs="Arial"/>
          <w:sz w:val="20"/>
        </w:rPr>
      </w:pPr>
      <w:r w:rsidRPr="00140F9E">
        <w:rPr>
          <w:rFonts w:cs="Arial"/>
          <w:sz w:val="20"/>
        </w:rPr>
        <w:t xml:space="preserve">Wherever available, secure online file transmission procedures must be used in preference to portable media to send Personal Data directly to </w:t>
      </w:r>
      <w:r w:rsidR="00833CB5" w:rsidRPr="00140F9E">
        <w:rPr>
          <w:rFonts w:cs="Arial"/>
          <w:sz w:val="20"/>
        </w:rPr>
        <w:t>authorise</w:t>
      </w:r>
      <w:r w:rsidRPr="00140F9E">
        <w:rPr>
          <w:rFonts w:cs="Arial"/>
          <w:sz w:val="20"/>
        </w:rPr>
        <w:t xml:space="preserve"> external recipients. </w:t>
      </w:r>
    </w:p>
    <w:p w14:paraId="51B36CCD" w14:textId="77777777" w:rsidR="00405D6A" w:rsidRPr="00140F9E" w:rsidRDefault="00405D6A" w:rsidP="00C7524A">
      <w:pPr>
        <w:pStyle w:val="ListParagraph"/>
        <w:widowControl/>
        <w:numPr>
          <w:ilvl w:val="0"/>
          <w:numId w:val="41"/>
        </w:numPr>
        <w:overflowPunct/>
        <w:autoSpaceDE/>
        <w:autoSpaceDN/>
        <w:adjustRightInd/>
        <w:snapToGrid/>
        <w:spacing w:after="0" w:line="259" w:lineRule="auto"/>
        <w:rPr>
          <w:rFonts w:cs="Arial"/>
          <w:sz w:val="20"/>
        </w:rPr>
      </w:pPr>
      <w:r w:rsidRPr="00140F9E">
        <w:rPr>
          <w:rFonts w:cs="Arial"/>
          <w:sz w:val="20"/>
        </w:rPr>
        <w:t xml:space="preserve">In the event that it becomes essential to place confidential data on a portable device or media or where use of portable media is the only viable option for transferring data transfer, the user must ensure that the portable device or media must meet the minimum protection criteria specified in Section </w:t>
      </w:r>
      <w:r w:rsidR="00833CB5" w:rsidRPr="00140F9E">
        <w:rPr>
          <w:rFonts w:cs="Arial"/>
          <w:sz w:val="20"/>
        </w:rPr>
        <w:t>C</w:t>
      </w:r>
      <w:r w:rsidRPr="00140F9E">
        <w:rPr>
          <w:rFonts w:cs="Arial"/>
          <w:sz w:val="20"/>
        </w:rPr>
        <w:t xml:space="preserve"> below.</w:t>
      </w:r>
    </w:p>
    <w:p w14:paraId="51B36CD0" w14:textId="77777777" w:rsidR="00833CB5" w:rsidRPr="00140F9E" w:rsidRDefault="00405D6A" w:rsidP="00C7524A">
      <w:pPr>
        <w:pStyle w:val="ListParagraph"/>
        <w:widowControl/>
        <w:numPr>
          <w:ilvl w:val="0"/>
          <w:numId w:val="41"/>
        </w:numPr>
        <w:overflowPunct/>
        <w:autoSpaceDE/>
        <w:autoSpaceDN/>
        <w:adjustRightInd/>
        <w:snapToGrid/>
        <w:spacing w:after="0" w:line="259" w:lineRule="auto"/>
        <w:rPr>
          <w:rFonts w:cs="Arial"/>
          <w:sz w:val="20"/>
        </w:rPr>
      </w:pPr>
      <w:r w:rsidRPr="00140F9E">
        <w:rPr>
          <w:rFonts w:cs="Arial"/>
          <w:sz w:val="20"/>
        </w:rPr>
        <w:t>Data copied to portable devices or media must be deleted at the earliest opportunity.  Where the data was commercially sensitive or contained Personal Data deletion must be by means of an overwrite tool to prevent future recovery.</w:t>
      </w:r>
    </w:p>
    <w:p w14:paraId="51B36CD1" w14:textId="77777777" w:rsidR="00D67752" w:rsidRPr="00140F9E" w:rsidRDefault="00405D6A" w:rsidP="00C7524A">
      <w:pPr>
        <w:pStyle w:val="ListParagraph"/>
        <w:widowControl/>
        <w:numPr>
          <w:ilvl w:val="0"/>
          <w:numId w:val="41"/>
        </w:numPr>
        <w:overflowPunct/>
        <w:autoSpaceDE/>
        <w:autoSpaceDN/>
        <w:adjustRightInd/>
        <w:snapToGrid/>
        <w:spacing w:after="0" w:line="259" w:lineRule="auto"/>
        <w:rPr>
          <w:rFonts w:cs="Arial"/>
          <w:sz w:val="20"/>
        </w:rPr>
      </w:pPr>
      <w:r w:rsidRPr="00140F9E">
        <w:rPr>
          <w:rFonts w:cs="Arial"/>
          <w:sz w:val="20"/>
        </w:rPr>
        <w:t>All staff opting to use personal devices to access email accounts belonging to Dales Group companies, regardless of the trading name, agree to permit access to their device upon the cessation of their employment for any reason.  This will be to ensure all locally held email content sent or received over company addresses is deleted.</w:t>
      </w:r>
    </w:p>
    <w:p w14:paraId="51B36CD2" w14:textId="77777777" w:rsidR="00405D6A" w:rsidRPr="00140F9E" w:rsidRDefault="00405D6A" w:rsidP="00C7524A">
      <w:pPr>
        <w:pStyle w:val="ListParagraph"/>
        <w:widowControl/>
        <w:numPr>
          <w:ilvl w:val="0"/>
          <w:numId w:val="41"/>
        </w:numPr>
        <w:overflowPunct/>
        <w:autoSpaceDE/>
        <w:autoSpaceDN/>
        <w:adjustRightInd/>
        <w:snapToGrid/>
        <w:spacing w:after="0" w:line="259" w:lineRule="auto"/>
        <w:rPr>
          <w:rFonts w:cs="Arial"/>
          <w:sz w:val="20"/>
        </w:rPr>
      </w:pPr>
      <w:r w:rsidRPr="00140F9E">
        <w:rPr>
          <w:rFonts w:cs="Arial"/>
          <w:sz w:val="20"/>
        </w:rPr>
        <w:t xml:space="preserve">Personal Data must never be stored in unprotected form on portable devices or media. </w:t>
      </w:r>
    </w:p>
    <w:p w14:paraId="51B36CD3" w14:textId="77777777" w:rsidR="00405D6A" w:rsidRPr="00140F9E" w:rsidRDefault="00405D6A" w:rsidP="00140F9E">
      <w:pPr>
        <w:pStyle w:val="ListParagraph"/>
        <w:spacing w:after="0"/>
        <w:ind w:left="567" w:hanging="567"/>
        <w:rPr>
          <w:rFonts w:cs="Arial"/>
          <w:sz w:val="20"/>
        </w:rPr>
      </w:pPr>
    </w:p>
    <w:p w14:paraId="51B36CD4" w14:textId="77777777" w:rsidR="00833CB5" w:rsidRPr="00140F9E" w:rsidRDefault="00833CB5" w:rsidP="00140F9E">
      <w:pPr>
        <w:pStyle w:val="ListParagraph"/>
        <w:spacing w:after="0"/>
        <w:ind w:left="567" w:hanging="567"/>
        <w:rPr>
          <w:rFonts w:cs="Arial"/>
          <w:sz w:val="20"/>
        </w:rPr>
      </w:pPr>
    </w:p>
    <w:p w14:paraId="51B36CD5" w14:textId="77777777" w:rsidR="00405D6A" w:rsidRPr="00140F9E" w:rsidRDefault="00405D6A" w:rsidP="00140F9E">
      <w:pPr>
        <w:pStyle w:val="ListParagraph"/>
        <w:widowControl/>
        <w:numPr>
          <w:ilvl w:val="0"/>
          <w:numId w:val="16"/>
        </w:numPr>
        <w:overflowPunct/>
        <w:autoSpaceDE/>
        <w:autoSpaceDN/>
        <w:adjustRightInd/>
        <w:snapToGrid/>
        <w:spacing w:after="0" w:line="259" w:lineRule="auto"/>
        <w:ind w:left="567" w:hanging="567"/>
        <w:rPr>
          <w:rFonts w:cs="Arial"/>
          <w:b/>
          <w:sz w:val="20"/>
        </w:rPr>
      </w:pPr>
      <w:r w:rsidRPr="00140F9E">
        <w:rPr>
          <w:rFonts w:cs="Arial"/>
          <w:b/>
          <w:sz w:val="20"/>
        </w:rPr>
        <w:t>Minimum protection criteria.</w:t>
      </w:r>
    </w:p>
    <w:p w14:paraId="51B36CD6" w14:textId="77777777" w:rsidR="00405D6A" w:rsidRPr="00140F9E" w:rsidRDefault="00405D6A" w:rsidP="00140F9E">
      <w:pPr>
        <w:pStyle w:val="ListParagraph"/>
        <w:spacing w:after="0"/>
        <w:ind w:left="567" w:hanging="567"/>
        <w:rPr>
          <w:rFonts w:cs="Arial"/>
          <w:sz w:val="20"/>
        </w:rPr>
      </w:pPr>
    </w:p>
    <w:tbl>
      <w:tblPr>
        <w:tblStyle w:val="TableGrid"/>
        <w:tblW w:w="8221" w:type="dxa"/>
        <w:tblInd w:w="846" w:type="dxa"/>
        <w:tblLook w:val="04A0" w:firstRow="1" w:lastRow="0" w:firstColumn="1" w:lastColumn="0" w:noHBand="0" w:noVBand="1"/>
      </w:tblPr>
      <w:tblGrid>
        <w:gridCol w:w="3608"/>
        <w:gridCol w:w="4613"/>
      </w:tblGrid>
      <w:tr w:rsidR="00405D6A" w:rsidRPr="00140F9E" w14:paraId="51B36CD9" w14:textId="77777777" w:rsidTr="00833CB5">
        <w:tc>
          <w:tcPr>
            <w:tcW w:w="3608" w:type="dxa"/>
          </w:tcPr>
          <w:p w14:paraId="51B36CD7" w14:textId="77777777" w:rsidR="00405D6A" w:rsidRPr="00140F9E" w:rsidRDefault="00405D6A" w:rsidP="00140F9E">
            <w:pPr>
              <w:pStyle w:val="ListParagraph"/>
              <w:spacing w:after="0"/>
              <w:ind w:left="567" w:hanging="567"/>
              <w:rPr>
                <w:rFonts w:cs="Arial"/>
                <w:sz w:val="20"/>
              </w:rPr>
            </w:pPr>
            <w:r w:rsidRPr="00140F9E">
              <w:rPr>
                <w:rFonts w:cs="Arial"/>
                <w:sz w:val="20"/>
              </w:rPr>
              <w:t>Device or Media type</w:t>
            </w:r>
          </w:p>
        </w:tc>
        <w:tc>
          <w:tcPr>
            <w:tcW w:w="4613" w:type="dxa"/>
          </w:tcPr>
          <w:p w14:paraId="51B36CD8" w14:textId="77777777" w:rsidR="00405D6A" w:rsidRPr="00140F9E" w:rsidRDefault="00405D6A" w:rsidP="00140F9E">
            <w:pPr>
              <w:pStyle w:val="ListParagraph"/>
              <w:spacing w:after="0"/>
              <w:ind w:left="567" w:hanging="567"/>
              <w:rPr>
                <w:rFonts w:cs="Arial"/>
                <w:sz w:val="20"/>
              </w:rPr>
            </w:pPr>
            <w:r w:rsidRPr="00140F9E">
              <w:rPr>
                <w:rFonts w:cs="Arial"/>
                <w:sz w:val="20"/>
              </w:rPr>
              <w:t>Security requirement</w:t>
            </w:r>
          </w:p>
        </w:tc>
      </w:tr>
      <w:tr w:rsidR="00405D6A" w:rsidRPr="00140F9E" w14:paraId="51B36CDE" w14:textId="77777777" w:rsidTr="00833CB5">
        <w:tc>
          <w:tcPr>
            <w:tcW w:w="3608" w:type="dxa"/>
          </w:tcPr>
          <w:p w14:paraId="51B36CDA" w14:textId="77777777" w:rsidR="00405D6A" w:rsidRPr="00140F9E" w:rsidRDefault="00405D6A" w:rsidP="00140F9E">
            <w:pPr>
              <w:pStyle w:val="ListParagraph"/>
              <w:spacing w:after="0"/>
              <w:ind w:left="567" w:hanging="567"/>
              <w:rPr>
                <w:rFonts w:cs="Arial"/>
                <w:sz w:val="20"/>
              </w:rPr>
            </w:pPr>
            <w:r w:rsidRPr="00140F9E">
              <w:rPr>
                <w:rFonts w:cs="Arial"/>
                <w:sz w:val="20"/>
              </w:rPr>
              <w:t>Laptop PC, Tablet or equivalent</w:t>
            </w:r>
          </w:p>
        </w:tc>
        <w:tc>
          <w:tcPr>
            <w:tcW w:w="4613" w:type="dxa"/>
          </w:tcPr>
          <w:p w14:paraId="51B36CDB" w14:textId="77777777" w:rsidR="00405D6A" w:rsidRPr="00140F9E" w:rsidRDefault="00405D6A" w:rsidP="00140F9E">
            <w:pPr>
              <w:pStyle w:val="ListParagraph"/>
              <w:spacing w:after="0"/>
              <w:ind w:left="567" w:hanging="567"/>
              <w:rPr>
                <w:rFonts w:cs="Arial"/>
                <w:sz w:val="20"/>
              </w:rPr>
            </w:pPr>
            <w:r w:rsidRPr="00140F9E">
              <w:rPr>
                <w:rFonts w:cs="Arial"/>
                <w:sz w:val="20"/>
              </w:rPr>
              <w:t>Device must be protected by a password containing a minimum of 8 characters and this must include a mixture of capitalisation, symbols and numbers.</w:t>
            </w:r>
          </w:p>
          <w:p w14:paraId="51B36CDC" w14:textId="77777777" w:rsidR="00405D6A" w:rsidRPr="00140F9E" w:rsidRDefault="00405D6A" w:rsidP="00140F9E">
            <w:pPr>
              <w:pStyle w:val="ListParagraph"/>
              <w:spacing w:after="0"/>
              <w:ind w:left="567" w:hanging="567"/>
              <w:rPr>
                <w:rFonts w:cs="Arial"/>
                <w:sz w:val="20"/>
              </w:rPr>
            </w:pPr>
          </w:p>
          <w:p w14:paraId="51B36CDD" w14:textId="77777777" w:rsidR="00405D6A" w:rsidRPr="00140F9E" w:rsidRDefault="00405D6A" w:rsidP="00140F9E">
            <w:pPr>
              <w:pStyle w:val="ListParagraph"/>
              <w:spacing w:after="0"/>
              <w:ind w:left="567" w:hanging="567"/>
              <w:rPr>
                <w:rFonts w:cs="Arial"/>
                <w:sz w:val="20"/>
              </w:rPr>
            </w:pPr>
            <w:r w:rsidRPr="00140F9E">
              <w:rPr>
                <w:rFonts w:cs="Arial"/>
                <w:sz w:val="20"/>
              </w:rPr>
              <w:lastRenderedPageBreak/>
              <w:t>Files containing sensitive or personal data must be individually protected by passwords.</w:t>
            </w:r>
          </w:p>
        </w:tc>
      </w:tr>
      <w:tr w:rsidR="00405D6A" w:rsidRPr="00140F9E" w14:paraId="51B36CE1" w14:textId="77777777" w:rsidTr="00833CB5">
        <w:tc>
          <w:tcPr>
            <w:tcW w:w="3608" w:type="dxa"/>
          </w:tcPr>
          <w:p w14:paraId="51B36CDF" w14:textId="77777777" w:rsidR="00405D6A" w:rsidRPr="00140F9E" w:rsidRDefault="00405D6A" w:rsidP="00140F9E">
            <w:pPr>
              <w:pStyle w:val="ListParagraph"/>
              <w:spacing w:after="0"/>
              <w:ind w:left="567" w:hanging="567"/>
              <w:rPr>
                <w:rFonts w:cs="Arial"/>
                <w:sz w:val="20"/>
              </w:rPr>
            </w:pPr>
            <w:r w:rsidRPr="00140F9E">
              <w:rPr>
                <w:rFonts w:cs="Arial"/>
                <w:sz w:val="20"/>
              </w:rPr>
              <w:lastRenderedPageBreak/>
              <w:t>Mobile Phone</w:t>
            </w:r>
          </w:p>
        </w:tc>
        <w:tc>
          <w:tcPr>
            <w:tcW w:w="4613" w:type="dxa"/>
          </w:tcPr>
          <w:p w14:paraId="51B36CE0" w14:textId="77777777" w:rsidR="00405D6A" w:rsidRPr="00140F9E" w:rsidRDefault="00405D6A" w:rsidP="00140F9E">
            <w:pPr>
              <w:pStyle w:val="ListParagraph"/>
              <w:spacing w:after="0"/>
              <w:ind w:left="567" w:hanging="567"/>
              <w:rPr>
                <w:rFonts w:cs="Arial"/>
                <w:sz w:val="20"/>
              </w:rPr>
            </w:pPr>
            <w:r w:rsidRPr="00140F9E">
              <w:rPr>
                <w:rFonts w:cs="Arial"/>
                <w:sz w:val="20"/>
              </w:rPr>
              <w:t>Power on password/pin and auto lock activated.  Biometric security is acceptable.</w:t>
            </w:r>
          </w:p>
        </w:tc>
      </w:tr>
      <w:tr w:rsidR="00405D6A" w:rsidRPr="00140F9E" w14:paraId="51B36CE4" w14:textId="77777777" w:rsidTr="00D36E98">
        <w:trPr>
          <w:trHeight w:val="1026"/>
        </w:trPr>
        <w:tc>
          <w:tcPr>
            <w:tcW w:w="3608" w:type="dxa"/>
          </w:tcPr>
          <w:p w14:paraId="51B36CE2" w14:textId="77777777" w:rsidR="00405D6A" w:rsidRPr="00140F9E" w:rsidRDefault="00405D6A" w:rsidP="00140F9E">
            <w:pPr>
              <w:pStyle w:val="ListParagraph"/>
              <w:spacing w:after="0"/>
              <w:ind w:left="567" w:hanging="567"/>
              <w:rPr>
                <w:rFonts w:cs="Arial"/>
                <w:sz w:val="20"/>
              </w:rPr>
            </w:pPr>
            <w:r w:rsidRPr="00140F9E">
              <w:rPr>
                <w:rFonts w:cs="Arial"/>
                <w:sz w:val="20"/>
              </w:rPr>
              <w:t>Memory stick, SD card or equivalent</w:t>
            </w:r>
          </w:p>
        </w:tc>
        <w:tc>
          <w:tcPr>
            <w:tcW w:w="4613" w:type="dxa"/>
          </w:tcPr>
          <w:p w14:paraId="51B36CE3" w14:textId="77777777" w:rsidR="00405D6A" w:rsidRPr="00140F9E" w:rsidRDefault="00405D6A" w:rsidP="00140F9E">
            <w:pPr>
              <w:pStyle w:val="ListParagraph"/>
              <w:spacing w:after="0"/>
              <w:ind w:left="567" w:hanging="567"/>
              <w:rPr>
                <w:rFonts w:cs="Arial"/>
                <w:sz w:val="20"/>
              </w:rPr>
            </w:pPr>
            <w:r w:rsidRPr="00140F9E">
              <w:rPr>
                <w:rFonts w:cs="Arial"/>
                <w:sz w:val="20"/>
              </w:rPr>
              <w:t>All files must be password protected.  If used for sensitive or personal data then device based encryption must be used.</w:t>
            </w:r>
          </w:p>
        </w:tc>
      </w:tr>
      <w:tr w:rsidR="00405D6A" w:rsidRPr="00140F9E" w14:paraId="51B36CE7" w14:textId="77777777" w:rsidTr="00833CB5">
        <w:tc>
          <w:tcPr>
            <w:tcW w:w="3608" w:type="dxa"/>
          </w:tcPr>
          <w:p w14:paraId="51B36CE5" w14:textId="77777777" w:rsidR="00405D6A" w:rsidRPr="00140F9E" w:rsidRDefault="00405D6A" w:rsidP="00140F9E">
            <w:pPr>
              <w:pStyle w:val="ListParagraph"/>
              <w:spacing w:after="0"/>
              <w:ind w:left="567" w:hanging="567"/>
              <w:rPr>
                <w:rFonts w:cs="Arial"/>
                <w:sz w:val="20"/>
              </w:rPr>
            </w:pPr>
            <w:r w:rsidRPr="00140F9E">
              <w:rPr>
                <w:rFonts w:cs="Arial"/>
                <w:sz w:val="20"/>
              </w:rPr>
              <w:t xml:space="preserve">Other devices which allow storage of files i.e. </w:t>
            </w:r>
            <w:r w:rsidR="00D36E98" w:rsidRPr="00140F9E">
              <w:rPr>
                <w:rFonts w:cs="Arial"/>
                <w:sz w:val="20"/>
              </w:rPr>
              <w:t>iPad</w:t>
            </w:r>
            <w:r w:rsidRPr="00140F9E">
              <w:rPr>
                <w:rFonts w:cs="Arial"/>
                <w:sz w:val="20"/>
              </w:rPr>
              <w:t xml:space="preserve">, </w:t>
            </w:r>
            <w:r w:rsidR="00D36E98" w:rsidRPr="00140F9E">
              <w:rPr>
                <w:rFonts w:cs="Arial"/>
                <w:sz w:val="20"/>
              </w:rPr>
              <w:t>iPod</w:t>
            </w:r>
            <w:r w:rsidRPr="00140F9E">
              <w:rPr>
                <w:rFonts w:cs="Arial"/>
                <w:sz w:val="20"/>
              </w:rPr>
              <w:t>.</w:t>
            </w:r>
          </w:p>
        </w:tc>
        <w:tc>
          <w:tcPr>
            <w:tcW w:w="4613" w:type="dxa"/>
          </w:tcPr>
          <w:p w14:paraId="51B36CE6" w14:textId="77777777" w:rsidR="00405D6A" w:rsidRPr="00140F9E" w:rsidRDefault="00405D6A" w:rsidP="00140F9E">
            <w:pPr>
              <w:pStyle w:val="ListParagraph"/>
              <w:spacing w:after="0"/>
              <w:ind w:left="567" w:hanging="567"/>
              <w:rPr>
                <w:rFonts w:cs="Arial"/>
                <w:sz w:val="20"/>
              </w:rPr>
            </w:pPr>
            <w:r w:rsidRPr="00140F9E">
              <w:rPr>
                <w:rFonts w:cs="Arial"/>
                <w:sz w:val="20"/>
              </w:rPr>
              <w:t>These devices should not be used to store sensitive or personal data.</w:t>
            </w:r>
          </w:p>
        </w:tc>
      </w:tr>
    </w:tbl>
    <w:p w14:paraId="51B36CE8" w14:textId="77777777" w:rsidR="00405D6A" w:rsidRDefault="00405D6A" w:rsidP="00405D6A">
      <w:pPr>
        <w:spacing w:after="0"/>
        <w:rPr>
          <w:rFonts w:asciiTheme="minorHAnsi" w:hAnsiTheme="minorHAnsi" w:cstheme="minorHAnsi"/>
          <w:sz w:val="24"/>
          <w:szCs w:val="24"/>
        </w:rPr>
      </w:pPr>
    </w:p>
    <w:p w14:paraId="51B36CE9" w14:textId="77777777" w:rsidR="00405D6A" w:rsidRPr="00405D6A" w:rsidRDefault="00405D6A" w:rsidP="00405D6A">
      <w:pPr>
        <w:spacing w:after="0"/>
        <w:rPr>
          <w:rFonts w:asciiTheme="minorHAnsi" w:hAnsiTheme="minorHAnsi" w:cstheme="minorHAnsi"/>
          <w:sz w:val="24"/>
          <w:szCs w:val="24"/>
        </w:rPr>
      </w:pPr>
    </w:p>
    <w:p w14:paraId="51B36CEA" w14:textId="459D604F" w:rsidR="00405D6A" w:rsidRPr="00DA79C5" w:rsidRDefault="00DA79C5" w:rsidP="00DA79C5">
      <w:pPr>
        <w:pStyle w:val="ListParagraph"/>
        <w:widowControl/>
        <w:numPr>
          <w:ilvl w:val="1"/>
          <w:numId w:val="46"/>
        </w:numPr>
        <w:overflowPunct/>
        <w:autoSpaceDE/>
        <w:autoSpaceDN/>
        <w:adjustRightInd/>
        <w:snapToGrid/>
        <w:spacing w:after="0" w:line="259" w:lineRule="auto"/>
        <w:rPr>
          <w:rFonts w:cs="Arial"/>
          <w:b/>
          <w:szCs w:val="22"/>
          <w:u w:val="single"/>
        </w:rPr>
      </w:pPr>
      <w:r w:rsidRPr="00DA79C5">
        <w:rPr>
          <w:rFonts w:cs="Arial"/>
          <w:b/>
          <w:szCs w:val="22"/>
          <w:u w:val="single"/>
        </w:rPr>
        <w:t>Action To Be Taken In The Event Of Actual Or Suspected Loss Of Confidential Data</w:t>
      </w:r>
    </w:p>
    <w:p w14:paraId="51B36CEB" w14:textId="77777777" w:rsidR="00405D6A" w:rsidRPr="003949C3" w:rsidRDefault="00405D6A" w:rsidP="00405D6A">
      <w:pPr>
        <w:pStyle w:val="ListParagraph"/>
        <w:spacing w:after="0"/>
        <w:ind w:left="426"/>
        <w:rPr>
          <w:rFonts w:cs="Arial"/>
          <w:sz w:val="24"/>
          <w:szCs w:val="24"/>
        </w:rPr>
      </w:pPr>
    </w:p>
    <w:p w14:paraId="51B36CEC" w14:textId="77777777" w:rsidR="00405D6A" w:rsidRPr="00C7526F" w:rsidRDefault="00405D6A" w:rsidP="00AB6E4B">
      <w:pPr>
        <w:pStyle w:val="ListParagraph"/>
        <w:widowControl/>
        <w:numPr>
          <w:ilvl w:val="0"/>
          <w:numId w:val="20"/>
        </w:numPr>
        <w:overflowPunct/>
        <w:autoSpaceDE/>
        <w:autoSpaceDN/>
        <w:adjustRightInd/>
        <w:snapToGrid/>
        <w:spacing w:after="0" w:line="259" w:lineRule="auto"/>
        <w:rPr>
          <w:rFonts w:cs="Arial"/>
          <w:sz w:val="20"/>
        </w:rPr>
      </w:pPr>
      <w:r w:rsidRPr="00C7526F">
        <w:rPr>
          <w:rFonts w:cs="Arial"/>
          <w:sz w:val="20"/>
        </w:rPr>
        <w:t xml:space="preserve">The user must immediately notify their line manager and the data controller of the occurrence of any of the following and comply with reasonable instructions or directions from them to minimise any attendant risk: </w:t>
      </w:r>
    </w:p>
    <w:p w14:paraId="51B36CED" w14:textId="77777777" w:rsidR="00405D6A" w:rsidRPr="00C7526F" w:rsidRDefault="00405D6A" w:rsidP="00AB6E4B">
      <w:pPr>
        <w:pStyle w:val="ListParagraph"/>
        <w:widowControl/>
        <w:numPr>
          <w:ilvl w:val="0"/>
          <w:numId w:val="20"/>
        </w:numPr>
        <w:overflowPunct/>
        <w:autoSpaceDE/>
        <w:autoSpaceDN/>
        <w:adjustRightInd/>
        <w:snapToGrid/>
        <w:spacing w:after="0" w:line="259" w:lineRule="auto"/>
        <w:rPr>
          <w:rFonts w:cs="Arial"/>
          <w:sz w:val="20"/>
        </w:rPr>
      </w:pPr>
      <w:r w:rsidRPr="00C7526F">
        <w:rPr>
          <w:rFonts w:cs="Arial"/>
          <w:sz w:val="20"/>
        </w:rPr>
        <w:t xml:space="preserve">Theft or loss of a portable device on which Confidential Data was stored or could be accessed; </w:t>
      </w:r>
    </w:p>
    <w:p w14:paraId="51B36CF0" w14:textId="47E152E7" w:rsidR="00D67752" w:rsidRPr="00C7526F" w:rsidRDefault="00405D6A" w:rsidP="00D67752">
      <w:pPr>
        <w:pStyle w:val="ListParagraph"/>
        <w:widowControl/>
        <w:numPr>
          <w:ilvl w:val="0"/>
          <w:numId w:val="20"/>
        </w:numPr>
        <w:overflowPunct/>
        <w:autoSpaceDE/>
        <w:autoSpaceDN/>
        <w:adjustRightInd/>
        <w:snapToGrid/>
        <w:spacing w:after="0" w:line="259" w:lineRule="auto"/>
        <w:rPr>
          <w:rFonts w:cs="Arial"/>
          <w:sz w:val="20"/>
        </w:rPr>
      </w:pPr>
      <w:r w:rsidRPr="00C7526F">
        <w:rPr>
          <w:rFonts w:cs="Arial"/>
          <w:sz w:val="20"/>
        </w:rPr>
        <w:t xml:space="preserve">Theft or loss of portable media containing Confidential Data, including media sent to an external recipient which has failed to reach its destination; </w:t>
      </w:r>
    </w:p>
    <w:p w14:paraId="51B36CF1" w14:textId="77777777" w:rsidR="00405D6A" w:rsidRPr="00C7526F" w:rsidRDefault="00405D6A" w:rsidP="002D7475">
      <w:pPr>
        <w:pStyle w:val="ListParagraph"/>
        <w:widowControl/>
        <w:numPr>
          <w:ilvl w:val="0"/>
          <w:numId w:val="20"/>
        </w:numPr>
        <w:overflowPunct/>
        <w:autoSpaceDE/>
        <w:autoSpaceDN/>
        <w:adjustRightInd/>
        <w:snapToGrid/>
        <w:spacing w:after="0" w:line="259" w:lineRule="auto"/>
        <w:rPr>
          <w:rFonts w:cs="Arial"/>
          <w:sz w:val="20"/>
        </w:rPr>
      </w:pPr>
      <w:r w:rsidRPr="00C7526F">
        <w:rPr>
          <w:rFonts w:cs="Arial"/>
          <w:sz w:val="20"/>
        </w:rPr>
        <w:t xml:space="preserve">Actual or suspected use of the user’s portable device to gain unauthorised access to Confidential Data; </w:t>
      </w:r>
    </w:p>
    <w:p w14:paraId="51B36CF2" w14:textId="77777777" w:rsidR="00405D6A" w:rsidRPr="00C7526F" w:rsidRDefault="00405D6A" w:rsidP="00AB6E4B">
      <w:pPr>
        <w:pStyle w:val="ListParagraph"/>
        <w:widowControl/>
        <w:numPr>
          <w:ilvl w:val="0"/>
          <w:numId w:val="20"/>
        </w:numPr>
        <w:overflowPunct/>
        <w:autoSpaceDE/>
        <w:autoSpaceDN/>
        <w:adjustRightInd/>
        <w:snapToGrid/>
        <w:spacing w:after="0" w:line="259" w:lineRule="auto"/>
        <w:rPr>
          <w:rFonts w:cs="Arial"/>
          <w:sz w:val="20"/>
        </w:rPr>
      </w:pPr>
      <w:r w:rsidRPr="00C7526F">
        <w:rPr>
          <w:rFonts w:cs="Arial"/>
          <w:sz w:val="20"/>
        </w:rPr>
        <w:t xml:space="preserve">Any other incident involving a portable device or media under the user’s control which represents an actual or potential compromise to the security of Confidential Data. Other supporting documents and material. </w:t>
      </w:r>
    </w:p>
    <w:p w14:paraId="51B36CF3" w14:textId="77777777" w:rsidR="00405D6A" w:rsidRPr="003949C3" w:rsidRDefault="00405D6A" w:rsidP="002D7475">
      <w:pPr>
        <w:pStyle w:val="ListParagraph"/>
        <w:spacing w:after="0"/>
        <w:ind w:left="644"/>
        <w:rPr>
          <w:rFonts w:cs="Arial"/>
          <w:sz w:val="24"/>
          <w:szCs w:val="24"/>
        </w:rPr>
      </w:pPr>
    </w:p>
    <w:p w14:paraId="51B36CF4" w14:textId="77777777" w:rsidR="00405D6A" w:rsidRPr="003949C3" w:rsidRDefault="00405D6A" w:rsidP="00405D6A">
      <w:pPr>
        <w:pStyle w:val="ListParagraph"/>
        <w:spacing w:after="0"/>
        <w:rPr>
          <w:rFonts w:cs="Arial"/>
          <w:sz w:val="24"/>
          <w:szCs w:val="24"/>
        </w:rPr>
      </w:pPr>
    </w:p>
    <w:p w14:paraId="51B36CF5" w14:textId="16B243E9" w:rsidR="00405D6A" w:rsidRPr="00DA79C5" w:rsidRDefault="00DA79C5" w:rsidP="00DA79C5">
      <w:pPr>
        <w:pStyle w:val="ListParagraph"/>
        <w:widowControl/>
        <w:numPr>
          <w:ilvl w:val="1"/>
          <w:numId w:val="46"/>
        </w:numPr>
        <w:overflowPunct/>
        <w:autoSpaceDE/>
        <w:autoSpaceDN/>
        <w:adjustRightInd/>
        <w:snapToGrid/>
        <w:spacing w:after="0" w:line="259" w:lineRule="auto"/>
        <w:rPr>
          <w:rFonts w:cs="Arial"/>
          <w:b/>
          <w:szCs w:val="22"/>
          <w:u w:val="single"/>
        </w:rPr>
      </w:pPr>
      <w:r w:rsidRPr="00DA79C5">
        <w:rPr>
          <w:rFonts w:cs="Arial"/>
          <w:b/>
          <w:szCs w:val="22"/>
          <w:u w:val="single"/>
        </w:rPr>
        <w:t>Review</w:t>
      </w:r>
    </w:p>
    <w:p w14:paraId="51B36CF6" w14:textId="77777777" w:rsidR="00405D6A" w:rsidRPr="003949C3" w:rsidRDefault="00405D6A" w:rsidP="00405D6A">
      <w:pPr>
        <w:spacing w:after="0"/>
        <w:ind w:left="426"/>
        <w:rPr>
          <w:rFonts w:cs="Arial"/>
          <w:sz w:val="24"/>
          <w:szCs w:val="24"/>
        </w:rPr>
      </w:pPr>
    </w:p>
    <w:p w14:paraId="51B36CF7" w14:textId="77777777" w:rsidR="00833CB5" w:rsidRPr="0085758F" w:rsidRDefault="00833CB5" w:rsidP="0085758F">
      <w:pPr>
        <w:spacing w:after="0"/>
        <w:rPr>
          <w:rFonts w:cs="Arial"/>
          <w:sz w:val="20"/>
        </w:rPr>
      </w:pPr>
      <w:r w:rsidRPr="0085758F">
        <w:rPr>
          <w:rFonts w:eastAsiaTheme="minorHAnsi" w:cs="Arial"/>
          <w:color w:val="000000"/>
          <w:sz w:val="20"/>
          <w:lang w:eastAsia="en-US"/>
        </w:rPr>
        <w:t>This procedure will be reviewed on a regular basis, at a minimum on a yearly basis. Additional review may be required due to changes in legislation, operations, technology, personnel etc.</w:t>
      </w:r>
    </w:p>
    <w:p w14:paraId="51B36CF8" w14:textId="77777777" w:rsidR="00405D6A" w:rsidRPr="0085758F" w:rsidRDefault="00405D6A" w:rsidP="0085758F">
      <w:pPr>
        <w:pStyle w:val="NoSpacing"/>
        <w:ind w:right="401"/>
        <w:rPr>
          <w:rFonts w:cs="Arial"/>
          <w:sz w:val="20"/>
        </w:rPr>
      </w:pPr>
    </w:p>
    <w:p w14:paraId="51B36CF9" w14:textId="77777777" w:rsidR="00ED70C1" w:rsidRPr="0085758F" w:rsidRDefault="00ED70C1" w:rsidP="0085758F">
      <w:pPr>
        <w:pStyle w:val="NoSpacing"/>
        <w:ind w:right="401"/>
        <w:rPr>
          <w:rFonts w:cs="Arial"/>
          <w:sz w:val="20"/>
        </w:rPr>
      </w:pPr>
    </w:p>
    <w:p w14:paraId="51B36CFA" w14:textId="77777777" w:rsidR="00ED70C1" w:rsidRPr="003949C3" w:rsidRDefault="00ED70C1" w:rsidP="00405D6A">
      <w:pPr>
        <w:pStyle w:val="NoSpacing"/>
        <w:ind w:left="284" w:right="401"/>
        <w:rPr>
          <w:rFonts w:cs="Arial"/>
          <w:sz w:val="24"/>
          <w:szCs w:val="24"/>
        </w:rPr>
      </w:pPr>
    </w:p>
    <w:p w14:paraId="51B36D19" w14:textId="226435F7" w:rsidR="00ED70C1" w:rsidRPr="00DA79C5" w:rsidRDefault="00DA79C5" w:rsidP="00DA79C5">
      <w:pPr>
        <w:pStyle w:val="ListParagraph"/>
        <w:numPr>
          <w:ilvl w:val="0"/>
          <w:numId w:val="47"/>
        </w:numPr>
        <w:spacing w:after="0"/>
        <w:ind w:left="426" w:hanging="426"/>
        <w:rPr>
          <w:rFonts w:cs="Arial"/>
          <w:b/>
          <w:szCs w:val="22"/>
          <w:u w:val="single"/>
        </w:rPr>
      </w:pPr>
      <w:r w:rsidRPr="00DA79C5">
        <w:rPr>
          <w:rFonts w:cs="Arial"/>
          <w:b/>
          <w:szCs w:val="22"/>
          <w:u w:val="single"/>
        </w:rPr>
        <w:t>SUBJECT ACCESS REQUEST POLICY (SAR)</w:t>
      </w:r>
    </w:p>
    <w:p w14:paraId="51B36D1A" w14:textId="77777777" w:rsidR="00ED70C1" w:rsidRPr="003949C3" w:rsidRDefault="00ED70C1" w:rsidP="00ED70C1">
      <w:pPr>
        <w:spacing w:after="0"/>
        <w:rPr>
          <w:rFonts w:cs="Arial"/>
          <w:sz w:val="24"/>
          <w:szCs w:val="24"/>
        </w:rPr>
      </w:pPr>
    </w:p>
    <w:p w14:paraId="51B36D1B" w14:textId="77777777" w:rsidR="00565858" w:rsidRPr="003949C3" w:rsidRDefault="00565858" w:rsidP="00ED70C1">
      <w:pPr>
        <w:spacing w:after="0"/>
        <w:rPr>
          <w:rFonts w:cs="Arial"/>
          <w:sz w:val="24"/>
          <w:szCs w:val="24"/>
        </w:rPr>
      </w:pPr>
    </w:p>
    <w:p w14:paraId="51B36D1C" w14:textId="50F83624" w:rsidR="00ED70C1" w:rsidRPr="00DA79C5" w:rsidRDefault="00565858" w:rsidP="00DA79C5">
      <w:pPr>
        <w:pStyle w:val="ListParagraph"/>
        <w:numPr>
          <w:ilvl w:val="1"/>
          <w:numId w:val="47"/>
        </w:numPr>
        <w:spacing w:after="0"/>
        <w:ind w:left="426" w:hanging="426"/>
        <w:rPr>
          <w:rFonts w:cs="Arial"/>
          <w:b/>
          <w:szCs w:val="22"/>
          <w:u w:val="single"/>
        </w:rPr>
      </w:pPr>
      <w:r w:rsidRPr="00DA79C5">
        <w:rPr>
          <w:rFonts w:cs="Arial"/>
          <w:b/>
          <w:szCs w:val="22"/>
          <w:u w:val="single"/>
        </w:rPr>
        <w:t>Policy Statement</w:t>
      </w:r>
    </w:p>
    <w:p w14:paraId="51B36D1D" w14:textId="77777777" w:rsidR="00565858" w:rsidRPr="003949C3" w:rsidRDefault="00565858" w:rsidP="00565858">
      <w:pPr>
        <w:spacing w:after="0"/>
        <w:rPr>
          <w:rFonts w:cs="Arial"/>
          <w:sz w:val="24"/>
          <w:szCs w:val="24"/>
        </w:rPr>
      </w:pPr>
    </w:p>
    <w:p w14:paraId="51B36D1E" w14:textId="77777777" w:rsidR="00ED70C1" w:rsidRPr="00E543A0" w:rsidRDefault="00ED70C1" w:rsidP="006416FF">
      <w:pPr>
        <w:spacing w:after="0"/>
        <w:rPr>
          <w:rFonts w:cs="Arial"/>
          <w:sz w:val="20"/>
        </w:rPr>
      </w:pPr>
      <w:r w:rsidRPr="00E543A0">
        <w:rPr>
          <w:rFonts w:cs="Arial"/>
          <w:sz w:val="20"/>
        </w:rPr>
        <w:t>This document represents our policy for responding to Subject Access Requests (SARs) under the General Data Protection Regulations (GDPR).</w:t>
      </w:r>
    </w:p>
    <w:p w14:paraId="51B36D1F" w14:textId="77777777" w:rsidR="00ED70C1" w:rsidRPr="00E543A0" w:rsidRDefault="00ED70C1" w:rsidP="00565858">
      <w:pPr>
        <w:spacing w:after="0"/>
        <w:ind w:left="284"/>
        <w:rPr>
          <w:rFonts w:cs="Arial"/>
          <w:sz w:val="20"/>
        </w:rPr>
      </w:pPr>
    </w:p>
    <w:p w14:paraId="51B36D20" w14:textId="77777777" w:rsidR="00565858" w:rsidRPr="00E543A0" w:rsidRDefault="00565858" w:rsidP="00ED70C1">
      <w:pPr>
        <w:spacing w:after="0"/>
        <w:rPr>
          <w:rFonts w:cs="Arial"/>
          <w:sz w:val="20"/>
        </w:rPr>
      </w:pPr>
    </w:p>
    <w:p w14:paraId="51B36D21" w14:textId="30ECDBDD" w:rsidR="00ED70C1" w:rsidRPr="005502D1" w:rsidRDefault="00565858" w:rsidP="005502D1">
      <w:pPr>
        <w:pStyle w:val="ListParagraph"/>
        <w:numPr>
          <w:ilvl w:val="1"/>
          <w:numId w:val="47"/>
        </w:numPr>
        <w:spacing w:after="0"/>
        <w:ind w:left="426" w:hanging="426"/>
        <w:rPr>
          <w:rFonts w:cs="Arial"/>
          <w:b/>
          <w:szCs w:val="22"/>
          <w:u w:val="single"/>
        </w:rPr>
      </w:pPr>
      <w:r w:rsidRPr="005502D1">
        <w:rPr>
          <w:rFonts w:cs="Arial"/>
          <w:b/>
          <w:szCs w:val="22"/>
          <w:u w:val="single"/>
        </w:rPr>
        <w:t>Scope and Application of the Policy.</w:t>
      </w:r>
    </w:p>
    <w:p w14:paraId="51B36D22" w14:textId="77777777" w:rsidR="00ED70C1" w:rsidRPr="00E543A0" w:rsidRDefault="00ED70C1" w:rsidP="00ED70C1">
      <w:pPr>
        <w:spacing w:after="0"/>
        <w:rPr>
          <w:rFonts w:cs="Arial"/>
          <w:sz w:val="20"/>
        </w:rPr>
      </w:pPr>
    </w:p>
    <w:p w14:paraId="51B36D23" w14:textId="664608B1" w:rsidR="00ED70C1" w:rsidRPr="00E543A0" w:rsidRDefault="00ED70C1" w:rsidP="006416FF">
      <w:pPr>
        <w:spacing w:after="0"/>
        <w:rPr>
          <w:rFonts w:cs="Arial"/>
          <w:sz w:val="20"/>
        </w:rPr>
      </w:pPr>
      <w:r w:rsidRPr="00E543A0">
        <w:rPr>
          <w:rFonts w:cs="Arial"/>
          <w:sz w:val="20"/>
        </w:rPr>
        <w:t xml:space="preserve">This </w:t>
      </w:r>
      <w:r w:rsidR="00565858" w:rsidRPr="00E543A0">
        <w:rPr>
          <w:rFonts w:cs="Arial"/>
          <w:sz w:val="20"/>
        </w:rPr>
        <w:t xml:space="preserve">policy applies to all </w:t>
      </w:r>
      <w:r w:rsidR="00240380">
        <w:rPr>
          <w:rFonts w:cs="Arial"/>
          <w:sz w:val="20"/>
        </w:rPr>
        <w:t>[COMPANY NAME]</w:t>
      </w:r>
      <w:r w:rsidR="00240380" w:rsidRPr="00AA24CE">
        <w:rPr>
          <w:rFonts w:cs="Arial"/>
          <w:sz w:val="20"/>
        </w:rPr>
        <w:t xml:space="preserve"> </w:t>
      </w:r>
      <w:r w:rsidRPr="00E543A0">
        <w:rPr>
          <w:rFonts w:cs="Arial"/>
          <w:sz w:val="20"/>
        </w:rPr>
        <w:t>employees.</w:t>
      </w:r>
    </w:p>
    <w:p w14:paraId="51B36D24" w14:textId="77777777" w:rsidR="00ED70C1" w:rsidRPr="00E543A0" w:rsidRDefault="00ED70C1" w:rsidP="00ED70C1">
      <w:pPr>
        <w:spacing w:after="0"/>
        <w:rPr>
          <w:rFonts w:cs="Arial"/>
          <w:sz w:val="20"/>
        </w:rPr>
      </w:pPr>
    </w:p>
    <w:p w14:paraId="51B36D25" w14:textId="77777777" w:rsidR="00565858" w:rsidRPr="00E543A0" w:rsidRDefault="00565858" w:rsidP="00ED70C1">
      <w:pPr>
        <w:spacing w:after="0"/>
        <w:rPr>
          <w:rFonts w:cs="Arial"/>
          <w:sz w:val="20"/>
        </w:rPr>
      </w:pPr>
    </w:p>
    <w:p w14:paraId="51B36D26" w14:textId="3A42B1FC" w:rsidR="00ED70C1" w:rsidRPr="005502D1" w:rsidRDefault="00092897" w:rsidP="005502D1">
      <w:pPr>
        <w:pStyle w:val="ListParagraph"/>
        <w:numPr>
          <w:ilvl w:val="1"/>
          <w:numId w:val="47"/>
        </w:numPr>
        <w:spacing w:after="0"/>
        <w:ind w:left="426" w:hanging="426"/>
        <w:rPr>
          <w:rFonts w:cs="Arial"/>
          <w:b/>
          <w:szCs w:val="22"/>
          <w:u w:val="single"/>
        </w:rPr>
      </w:pPr>
      <w:r w:rsidRPr="005502D1">
        <w:rPr>
          <w:rFonts w:cs="Arial"/>
          <w:b/>
          <w:szCs w:val="22"/>
          <w:u w:val="single"/>
        </w:rPr>
        <w:t>What is a SAR?</w:t>
      </w:r>
    </w:p>
    <w:p w14:paraId="51B36D27" w14:textId="77777777" w:rsidR="00ED70C1" w:rsidRPr="00E543A0" w:rsidRDefault="00ED70C1" w:rsidP="00ED70C1">
      <w:pPr>
        <w:spacing w:after="0"/>
        <w:rPr>
          <w:rFonts w:cs="Arial"/>
          <w:sz w:val="20"/>
        </w:rPr>
      </w:pPr>
    </w:p>
    <w:p w14:paraId="51B36D28" w14:textId="77777777" w:rsidR="00ED70C1" w:rsidRPr="00E543A0" w:rsidRDefault="00ED70C1" w:rsidP="00F069B8">
      <w:pPr>
        <w:spacing w:after="0"/>
        <w:rPr>
          <w:rFonts w:cs="Arial"/>
          <w:sz w:val="20"/>
        </w:rPr>
      </w:pPr>
      <w:r w:rsidRPr="00E543A0">
        <w:rPr>
          <w:rFonts w:cs="Arial"/>
          <w:sz w:val="20"/>
        </w:rPr>
        <w:t>A SAR is the most commonly exercised right currently available to individuals under the present Data Protection Act 1998 and will be expanded and strengthened under the soon to be implemented GDPR. It is the principal avenue of access for individuals who wish to obtain and view the amount or level of personal data an organisation may hold on them.</w:t>
      </w:r>
    </w:p>
    <w:p w14:paraId="51B36D29" w14:textId="77777777" w:rsidR="00ED70C1" w:rsidRPr="00E543A0" w:rsidRDefault="00ED70C1" w:rsidP="00F069B8">
      <w:pPr>
        <w:spacing w:after="0"/>
        <w:rPr>
          <w:rFonts w:cs="Arial"/>
          <w:sz w:val="20"/>
        </w:rPr>
      </w:pPr>
    </w:p>
    <w:p w14:paraId="51B36D2A" w14:textId="77777777" w:rsidR="00ED70C1" w:rsidRPr="00E543A0" w:rsidRDefault="00ED70C1" w:rsidP="00F069B8">
      <w:pPr>
        <w:spacing w:after="0"/>
        <w:rPr>
          <w:rFonts w:cs="Arial"/>
          <w:sz w:val="20"/>
        </w:rPr>
      </w:pPr>
      <w:r w:rsidRPr="00E543A0">
        <w:rPr>
          <w:rFonts w:cs="Arial"/>
          <w:sz w:val="20"/>
        </w:rPr>
        <w:t>It represents a formal request from an individual obligating you to assess all of the personal data you hold and collate that which is relevant to the requester. This is a fundamental right of the Data Protection Act 1998 (DPA) and one which you are legally bound to respond to.</w:t>
      </w:r>
    </w:p>
    <w:p w14:paraId="51B36D2B" w14:textId="77777777" w:rsidR="00ED70C1" w:rsidRPr="00E543A0" w:rsidRDefault="00ED70C1" w:rsidP="00F069B8">
      <w:pPr>
        <w:spacing w:after="0"/>
        <w:rPr>
          <w:rFonts w:cs="Arial"/>
          <w:sz w:val="20"/>
        </w:rPr>
      </w:pPr>
    </w:p>
    <w:p w14:paraId="51B36D2C" w14:textId="77777777" w:rsidR="00ED70C1" w:rsidRPr="00E543A0" w:rsidRDefault="00ED70C1" w:rsidP="00F069B8">
      <w:pPr>
        <w:spacing w:after="0"/>
        <w:rPr>
          <w:rFonts w:cs="Arial"/>
          <w:sz w:val="20"/>
        </w:rPr>
      </w:pPr>
      <w:r w:rsidRPr="00E543A0">
        <w:rPr>
          <w:rFonts w:cs="Arial"/>
          <w:sz w:val="20"/>
        </w:rPr>
        <w:t>The GDPR will give individuals a right to obtain:</w:t>
      </w:r>
    </w:p>
    <w:p w14:paraId="51B36D2D" w14:textId="77777777" w:rsidR="00ED70C1" w:rsidRPr="00E543A0" w:rsidRDefault="00ED70C1" w:rsidP="00F069B8">
      <w:pPr>
        <w:spacing w:after="0"/>
        <w:rPr>
          <w:rFonts w:cs="Arial"/>
          <w:sz w:val="20"/>
        </w:rPr>
      </w:pPr>
    </w:p>
    <w:p w14:paraId="51B36D2E" w14:textId="28D7691E"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Confirmation that their personal data is being accessed</w:t>
      </w:r>
    </w:p>
    <w:p w14:paraId="4A2AB373" w14:textId="725AE248" w:rsidR="00F069B8"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Access to that personal data being held</w:t>
      </w:r>
    </w:p>
    <w:p w14:paraId="51B36D30" w14:textId="776F9784"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 xml:space="preserve">Any other information which would be of assistance (list those you have shared data with for </w:t>
      </w:r>
      <w:r w:rsidR="00217EE6">
        <w:rPr>
          <w:rFonts w:cs="Arial"/>
          <w:sz w:val="20"/>
        </w:rPr>
        <w:t xml:space="preserve">  </w:t>
      </w:r>
      <w:r w:rsidRPr="00E543A0">
        <w:rPr>
          <w:rFonts w:cs="Arial"/>
          <w:sz w:val="20"/>
        </w:rPr>
        <w:t>example)</w:t>
      </w:r>
    </w:p>
    <w:p w14:paraId="51B36D31" w14:textId="77777777" w:rsidR="00ED70C1" w:rsidRPr="00E543A0" w:rsidRDefault="00ED70C1" w:rsidP="00ED70C1">
      <w:pPr>
        <w:spacing w:after="0"/>
        <w:rPr>
          <w:rFonts w:cs="Arial"/>
          <w:sz w:val="20"/>
        </w:rPr>
      </w:pPr>
    </w:p>
    <w:p w14:paraId="51B36D32" w14:textId="77777777" w:rsidR="00092897" w:rsidRPr="00E543A0" w:rsidRDefault="00092897" w:rsidP="00ED70C1">
      <w:pPr>
        <w:spacing w:after="0"/>
        <w:rPr>
          <w:rFonts w:cs="Arial"/>
          <w:sz w:val="20"/>
        </w:rPr>
      </w:pPr>
    </w:p>
    <w:p w14:paraId="51B36D33" w14:textId="77777777" w:rsidR="00ED70C1" w:rsidRPr="006452D7" w:rsidRDefault="00092897" w:rsidP="006452D7">
      <w:pPr>
        <w:pStyle w:val="ListParagraph"/>
        <w:numPr>
          <w:ilvl w:val="1"/>
          <w:numId w:val="47"/>
        </w:numPr>
        <w:spacing w:after="0"/>
        <w:ind w:left="426" w:hanging="426"/>
        <w:rPr>
          <w:rFonts w:cs="Arial"/>
          <w:b/>
          <w:szCs w:val="22"/>
          <w:u w:val="single"/>
        </w:rPr>
      </w:pPr>
      <w:r w:rsidRPr="006452D7">
        <w:rPr>
          <w:rFonts w:cs="Arial"/>
          <w:b/>
          <w:szCs w:val="22"/>
          <w:u w:val="single"/>
        </w:rPr>
        <w:t xml:space="preserve">How Will SARS be </w:t>
      </w:r>
      <w:proofErr w:type="gramStart"/>
      <w:r w:rsidRPr="006452D7">
        <w:rPr>
          <w:rFonts w:cs="Arial"/>
          <w:b/>
          <w:szCs w:val="22"/>
          <w:u w:val="single"/>
        </w:rPr>
        <w:t>Submitted</w:t>
      </w:r>
      <w:proofErr w:type="gramEnd"/>
      <w:r w:rsidR="00ED70C1" w:rsidRPr="006452D7">
        <w:rPr>
          <w:rFonts w:cs="Arial"/>
          <w:b/>
          <w:szCs w:val="22"/>
          <w:u w:val="single"/>
        </w:rPr>
        <w:t>?</w:t>
      </w:r>
    </w:p>
    <w:p w14:paraId="51B36D34" w14:textId="77777777" w:rsidR="00ED70C1" w:rsidRPr="00E543A0" w:rsidRDefault="00ED70C1" w:rsidP="00ED70C1">
      <w:pPr>
        <w:spacing w:after="0"/>
        <w:rPr>
          <w:rFonts w:cs="Arial"/>
          <w:sz w:val="20"/>
        </w:rPr>
      </w:pPr>
    </w:p>
    <w:p w14:paraId="51B36D35" w14:textId="77777777" w:rsidR="00ED70C1" w:rsidRPr="00E543A0" w:rsidRDefault="00ED70C1" w:rsidP="005937A2">
      <w:pPr>
        <w:spacing w:after="0"/>
        <w:rPr>
          <w:rFonts w:cs="Arial"/>
          <w:sz w:val="20"/>
        </w:rPr>
      </w:pPr>
      <w:r w:rsidRPr="00E543A0">
        <w:rPr>
          <w:rFonts w:cs="Arial"/>
          <w:sz w:val="20"/>
        </w:rPr>
        <w:t>A SAR is a written request for personal information (known as personal data) held about an individual. Generally, individuals have the right to see what personal information is held about them and they are entitled to be given a description of the information, what it is/was used for and who it may have been shared with. However, this right is subject to certain exemptions that are set out in the GDPR.</w:t>
      </w:r>
    </w:p>
    <w:p w14:paraId="51B36D36" w14:textId="77777777" w:rsidR="00ED70C1" w:rsidRPr="00E543A0" w:rsidRDefault="00ED70C1" w:rsidP="005937A2">
      <w:pPr>
        <w:spacing w:after="0"/>
        <w:rPr>
          <w:rFonts w:cs="Arial"/>
          <w:sz w:val="20"/>
        </w:rPr>
      </w:pPr>
    </w:p>
    <w:p w14:paraId="51B36D38" w14:textId="77777777" w:rsidR="00092897" w:rsidRPr="00E543A0" w:rsidRDefault="00092897" w:rsidP="00ED70C1">
      <w:pPr>
        <w:spacing w:after="0"/>
        <w:rPr>
          <w:rFonts w:cs="Arial"/>
          <w:sz w:val="20"/>
        </w:rPr>
      </w:pPr>
    </w:p>
    <w:p w14:paraId="51B36D39" w14:textId="77777777" w:rsidR="00092897" w:rsidRPr="00E543A0" w:rsidRDefault="00092897" w:rsidP="00ED70C1">
      <w:pPr>
        <w:spacing w:after="0"/>
        <w:rPr>
          <w:rFonts w:cs="Arial"/>
          <w:sz w:val="20"/>
        </w:rPr>
      </w:pPr>
    </w:p>
    <w:p w14:paraId="51B36D3A" w14:textId="77777777" w:rsidR="00ED70C1" w:rsidRPr="005937A2" w:rsidRDefault="00092897" w:rsidP="005937A2">
      <w:pPr>
        <w:pStyle w:val="ListParagraph"/>
        <w:numPr>
          <w:ilvl w:val="1"/>
          <w:numId w:val="47"/>
        </w:numPr>
        <w:spacing w:after="0"/>
        <w:ind w:left="426" w:hanging="426"/>
        <w:rPr>
          <w:rFonts w:cs="Arial"/>
          <w:b/>
          <w:szCs w:val="22"/>
          <w:u w:val="single"/>
        </w:rPr>
      </w:pPr>
      <w:r w:rsidRPr="005937A2">
        <w:rPr>
          <w:rFonts w:cs="Arial"/>
          <w:b/>
          <w:szCs w:val="22"/>
          <w:u w:val="single"/>
        </w:rPr>
        <w:t xml:space="preserve">What do we do </w:t>
      </w:r>
      <w:proofErr w:type="gramStart"/>
      <w:r w:rsidRPr="005937A2">
        <w:rPr>
          <w:rFonts w:cs="Arial"/>
          <w:b/>
          <w:szCs w:val="22"/>
          <w:u w:val="single"/>
        </w:rPr>
        <w:t>When</w:t>
      </w:r>
      <w:proofErr w:type="gramEnd"/>
      <w:r w:rsidRPr="005937A2">
        <w:rPr>
          <w:rFonts w:cs="Arial"/>
          <w:b/>
          <w:szCs w:val="22"/>
          <w:u w:val="single"/>
        </w:rPr>
        <w:t xml:space="preserve"> we </w:t>
      </w:r>
      <w:r w:rsidR="00641C80" w:rsidRPr="005937A2">
        <w:rPr>
          <w:rFonts w:cs="Arial"/>
          <w:b/>
          <w:szCs w:val="22"/>
          <w:u w:val="single"/>
        </w:rPr>
        <w:t>Receive</w:t>
      </w:r>
      <w:r w:rsidRPr="005937A2">
        <w:rPr>
          <w:rFonts w:cs="Arial"/>
          <w:b/>
          <w:szCs w:val="22"/>
          <w:u w:val="single"/>
        </w:rPr>
        <w:t xml:space="preserve"> a</w:t>
      </w:r>
      <w:r w:rsidR="00ED70C1" w:rsidRPr="005937A2">
        <w:rPr>
          <w:rFonts w:cs="Arial"/>
          <w:b/>
          <w:szCs w:val="22"/>
          <w:u w:val="single"/>
        </w:rPr>
        <w:t xml:space="preserve"> SAR?</w:t>
      </w:r>
    </w:p>
    <w:p w14:paraId="51B36D3B" w14:textId="77777777" w:rsidR="00ED70C1" w:rsidRPr="00E543A0" w:rsidRDefault="00ED70C1" w:rsidP="00ED70C1">
      <w:pPr>
        <w:spacing w:after="0"/>
        <w:rPr>
          <w:rFonts w:cs="Arial"/>
          <w:sz w:val="20"/>
        </w:rPr>
      </w:pPr>
    </w:p>
    <w:p w14:paraId="51B36D3C" w14:textId="77777777" w:rsidR="00ED70C1" w:rsidRPr="00E543A0" w:rsidRDefault="00ED70C1" w:rsidP="005937A2">
      <w:pPr>
        <w:spacing w:after="0"/>
        <w:rPr>
          <w:rFonts w:cs="Arial"/>
          <w:sz w:val="20"/>
        </w:rPr>
      </w:pPr>
      <w:r w:rsidRPr="00E543A0">
        <w:rPr>
          <w:rFonts w:cs="Arial"/>
          <w:sz w:val="20"/>
        </w:rPr>
        <w:t>The first step is to ensure the identity of the requester, which can be confirmed by asking for two forms of identity, one of which must be photographic (driver’s licence, passport, bus pass etc.) and one which must confirm the requester’s home address. Once received the process of gathering any data held can begin. While this is the generally accepted method of validating identity, all the GDPR states that you need to be satisfied that the applicant is who they claim to be. As such if a SAR is submitted to you via email, and you hold the individual’s telephone number, a call asking for confirmation of the request would be deemed sufficient.</w:t>
      </w:r>
    </w:p>
    <w:p w14:paraId="51B36D3D" w14:textId="77777777" w:rsidR="00092897" w:rsidRPr="00E543A0" w:rsidRDefault="00092897" w:rsidP="005937A2">
      <w:pPr>
        <w:spacing w:after="0"/>
        <w:rPr>
          <w:rFonts w:cs="Arial"/>
          <w:sz w:val="20"/>
        </w:rPr>
      </w:pPr>
    </w:p>
    <w:p w14:paraId="51B36D3E" w14:textId="77777777" w:rsidR="00ED70C1" w:rsidRPr="00E543A0" w:rsidRDefault="00ED70C1" w:rsidP="005937A2">
      <w:pPr>
        <w:spacing w:after="0"/>
        <w:rPr>
          <w:rFonts w:cs="Arial"/>
          <w:sz w:val="20"/>
        </w:rPr>
      </w:pPr>
      <w:r w:rsidRPr="00E543A0">
        <w:rPr>
          <w:rFonts w:cs="Arial"/>
          <w:sz w:val="20"/>
        </w:rPr>
        <w:t>Once we have enough information from a requester to identify any relevant records we will collate all the detail we hold. If we feel we need more information from the requester we must contact them promptly asking for this.</w:t>
      </w:r>
    </w:p>
    <w:p w14:paraId="51B36D3F" w14:textId="77777777" w:rsidR="00092897" w:rsidRPr="00E543A0" w:rsidRDefault="00092897" w:rsidP="00565858">
      <w:pPr>
        <w:spacing w:after="0"/>
        <w:ind w:left="284"/>
        <w:rPr>
          <w:rFonts w:cs="Arial"/>
          <w:sz w:val="20"/>
        </w:rPr>
      </w:pPr>
    </w:p>
    <w:p w14:paraId="51B36D40" w14:textId="77777777" w:rsidR="00ED70C1" w:rsidRPr="00E543A0" w:rsidRDefault="00ED70C1" w:rsidP="005937A2">
      <w:pPr>
        <w:spacing w:after="0"/>
        <w:rPr>
          <w:rFonts w:cs="Arial"/>
          <w:sz w:val="20"/>
        </w:rPr>
      </w:pPr>
      <w:r w:rsidRPr="00E543A0">
        <w:rPr>
          <w:rFonts w:cs="Arial"/>
          <w:sz w:val="20"/>
        </w:rPr>
        <w:t>Once we have completed the data gathering a permanent copy of the relevant data will be forwarded to the requester, usually via the method by which they submitted their original request.</w:t>
      </w:r>
    </w:p>
    <w:p w14:paraId="51B36D41" w14:textId="77777777" w:rsidR="00ED70C1" w:rsidRPr="00E543A0" w:rsidRDefault="00ED70C1" w:rsidP="00565858">
      <w:pPr>
        <w:spacing w:after="0"/>
        <w:ind w:left="284"/>
        <w:rPr>
          <w:rFonts w:cs="Arial"/>
          <w:sz w:val="20"/>
        </w:rPr>
      </w:pPr>
    </w:p>
    <w:p w14:paraId="51B36D42" w14:textId="77777777" w:rsidR="00092897" w:rsidRPr="00E543A0" w:rsidRDefault="00092897" w:rsidP="00565858">
      <w:pPr>
        <w:spacing w:after="0"/>
        <w:ind w:left="284"/>
        <w:rPr>
          <w:rFonts w:cs="Arial"/>
          <w:sz w:val="20"/>
        </w:rPr>
      </w:pPr>
    </w:p>
    <w:p w14:paraId="51B36D43" w14:textId="77777777" w:rsidR="00ED70C1" w:rsidRPr="005937A2" w:rsidRDefault="00092897" w:rsidP="005937A2">
      <w:pPr>
        <w:pStyle w:val="ListParagraph"/>
        <w:numPr>
          <w:ilvl w:val="1"/>
          <w:numId w:val="47"/>
        </w:numPr>
        <w:spacing w:after="0"/>
        <w:ind w:left="426" w:hanging="426"/>
        <w:rPr>
          <w:rFonts w:cs="Arial"/>
          <w:b/>
          <w:szCs w:val="22"/>
          <w:u w:val="single"/>
        </w:rPr>
      </w:pPr>
      <w:r w:rsidRPr="005937A2">
        <w:rPr>
          <w:rFonts w:cs="Arial"/>
          <w:b/>
          <w:szCs w:val="22"/>
          <w:u w:val="single"/>
        </w:rPr>
        <w:t>What is Personal Data</w:t>
      </w:r>
      <w:r w:rsidR="00ED70C1" w:rsidRPr="005937A2">
        <w:rPr>
          <w:rFonts w:cs="Arial"/>
          <w:b/>
          <w:szCs w:val="22"/>
          <w:u w:val="single"/>
        </w:rPr>
        <w:t>?</w:t>
      </w:r>
    </w:p>
    <w:p w14:paraId="51B36D44" w14:textId="77777777" w:rsidR="00ED70C1" w:rsidRPr="00E543A0" w:rsidRDefault="00ED70C1" w:rsidP="00ED70C1">
      <w:pPr>
        <w:spacing w:after="0"/>
        <w:rPr>
          <w:rFonts w:cs="Arial"/>
          <w:sz w:val="20"/>
        </w:rPr>
      </w:pPr>
    </w:p>
    <w:p w14:paraId="51B36D45" w14:textId="77777777" w:rsidR="00ED70C1" w:rsidRPr="00E543A0" w:rsidRDefault="00ED70C1" w:rsidP="005937A2">
      <w:pPr>
        <w:spacing w:after="0"/>
        <w:rPr>
          <w:rFonts w:cs="Arial"/>
          <w:sz w:val="20"/>
        </w:rPr>
      </w:pPr>
      <w:r w:rsidRPr="00E543A0">
        <w:rPr>
          <w:rFonts w:cs="Arial"/>
          <w:sz w:val="20"/>
        </w:rPr>
        <w:t>The Information</w:t>
      </w:r>
      <w:r w:rsidR="009A1F98" w:rsidRPr="00E543A0">
        <w:rPr>
          <w:rFonts w:cs="Arial"/>
          <w:sz w:val="20"/>
        </w:rPr>
        <w:t xml:space="preserve"> Commissioner’s Office (ICO) defines data as</w:t>
      </w:r>
      <w:r w:rsidRPr="00E543A0">
        <w:rPr>
          <w:rFonts w:cs="Arial"/>
          <w:sz w:val="20"/>
        </w:rPr>
        <w:t>:</w:t>
      </w:r>
    </w:p>
    <w:p w14:paraId="51B36D46" w14:textId="77777777" w:rsidR="00641C80" w:rsidRPr="00E543A0" w:rsidRDefault="00641C80" w:rsidP="005937A2">
      <w:pPr>
        <w:spacing w:after="0"/>
        <w:rPr>
          <w:rFonts w:cs="Arial"/>
          <w:sz w:val="20"/>
        </w:rPr>
      </w:pPr>
    </w:p>
    <w:p w14:paraId="51B36D47" w14:textId="77777777" w:rsidR="00ED70C1" w:rsidRPr="00E543A0" w:rsidRDefault="00ED70C1" w:rsidP="005937A2">
      <w:pPr>
        <w:spacing w:after="0"/>
        <w:rPr>
          <w:rFonts w:cs="Arial"/>
          <w:sz w:val="20"/>
        </w:rPr>
      </w:pPr>
      <w:r w:rsidRPr="00E543A0">
        <w:rPr>
          <w:rFonts w:cs="Arial"/>
          <w:sz w:val="20"/>
        </w:rPr>
        <w:t>Personal data means data which relate to a living in</w:t>
      </w:r>
      <w:r w:rsidR="009A1F98" w:rsidRPr="00E543A0">
        <w:rPr>
          <w:rFonts w:cs="Arial"/>
          <w:sz w:val="20"/>
        </w:rPr>
        <w:t>dividual who can be identified:</w:t>
      </w:r>
    </w:p>
    <w:p w14:paraId="51B36D48" w14:textId="77777777" w:rsidR="009A1F98" w:rsidRPr="00E543A0" w:rsidRDefault="009A1F98" w:rsidP="005937A2">
      <w:pPr>
        <w:spacing w:after="0"/>
        <w:rPr>
          <w:rFonts w:cs="Arial"/>
          <w:sz w:val="20"/>
        </w:rPr>
      </w:pPr>
    </w:p>
    <w:p w14:paraId="51B36D49"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From those data, or</w:t>
      </w:r>
    </w:p>
    <w:p w14:paraId="51B36D4A"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51B36D4B" w14:textId="77777777" w:rsidR="00641C80" w:rsidRPr="00E543A0" w:rsidRDefault="00641C80" w:rsidP="005937A2">
      <w:pPr>
        <w:pStyle w:val="ListParagraph"/>
        <w:spacing w:after="0"/>
        <w:ind w:left="360"/>
        <w:rPr>
          <w:rFonts w:cs="Arial"/>
          <w:sz w:val="20"/>
        </w:rPr>
      </w:pPr>
    </w:p>
    <w:p w14:paraId="51B36D4C" w14:textId="77777777" w:rsidR="00ED70C1" w:rsidRPr="00E543A0" w:rsidRDefault="00ED70C1" w:rsidP="005937A2">
      <w:pPr>
        <w:spacing w:after="0"/>
        <w:rPr>
          <w:rFonts w:cs="Arial"/>
          <w:sz w:val="20"/>
        </w:rPr>
      </w:pPr>
      <w:r w:rsidRPr="00E543A0">
        <w:rPr>
          <w:rFonts w:cs="Arial"/>
          <w:sz w:val="20"/>
        </w:rPr>
        <w:t>Sensitive personal data means personal data c</w:t>
      </w:r>
      <w:r w:rsidR="00641C80" w:rsidRPr="00E543A0">
        <w:rPr>
          <w:rFonts w:cs="Arial"/>
          <w:sz w:val="20"/>
        </w:rPr>
        <w:t>onsisting of information as to:</w:t>
      </w:r>
    </w:p>
    <w:p w14:paraId="51B36D4D" w14:textId="77777777" w:rsidR="00641C80" w:rsidRPr="00E543A0" w:rsidRDefault="00641C80" w:rsidP="005937A2">
      <w:pPr>
        <w:spacing w:after="0"/>
        <w:rPr>
          <w:rFonts w:cs="Arial"/>
          <w:sz w:val="20"/>
        </w:rPr>
      </w:pPr>
    </w:p>
    <w:p w14:paraId="51B36D4E"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The racial or ethnic origin of the data subject,</w:t>
      </w:r>
    </w:p>
    <w:p w14:paraId="51B36D4F"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His/her political opinions,</w:t>
      </w:r>
    </w:p>
    <w:p w14:paraId="51B36D50"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His/her religious beliefs or other beliefs of a similar nature,</w:t>
      </w:r>
    </w:p>
    <w:p w14:paraId="51B36D51"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Whether he/she is a member of a trade union (within the meaning of the Trade Union and Labour Relations (Consolidation) Act 1992),</w:t>
      </w:r>
    </w:p>
    <w:p w14:paraId="51B36D52"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His/her physical or mental health or condition,</w:t>
      </w:r>
    </w:p>
    <w:p w14:paraId="51B36D53"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His/her sexual life,</w:t>
      </w:r>
    </w:p>
    <w:p w14:paraId="51B36D54"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The commission or alleged commission by him/her of any offence, or</w:t>
      </w:r>
    </w:p>
    <w:p w14:paraId="51B36D55" w14:textId="77777777" w:rsidR="009A1F98"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Any proceedings for any offence committed or alleged to have been committed by him/her, the disposal of such proceedings or the sentence of any court in such proceedings.</w:t>
      </w:r>
    </w:p>
    <w:p w14:paraId="51B36D56" w14:textId="77777777" w:rsidR="009A1F98" w:rsidRPr="00E543A0" w:rsidRDefault="009A1F98" w:rsidP="005937A2">
      <w:pPr>
        <w:pStyle w:val="ListParagraph"/>
        <w:spacing w:after="0"/>
        <w:ind w:left="360"/>
        <w:rPr>
          <w:rFonts w:cs="Arial"/>
          <w:sz w:val="20"/>
        </w:rPr>
      </w:pPr>
    </w:p>
    <w:p w14:paraId="51B36D57" w14:textId="77777777" w:rsidR="00ED70C1" w:rsidRPr="00E543A0" w:rsidRDefault="00ED70C1" w:rsidP="005937A2">
      <w:pPr>
        <w:spacing w:after="0"/>
        <w:rPr>
          <w:rFonts w:cs="Arial"/>
          <w:sz w:val="20"/>
        </w:rPr>
      </w:pPr>
      <w:r w:rsidRPr="00E543A0">
        <w:rPr>
          <w:rFonts w:cs="Arial"/>
          <w:sz w:val="20"/>
        </w:rPr>
        <w:t>Taken from the actual legislative document representing the GDPR personal data is defined as:</w:t>
      </w:r>
    </w:p>
    <w:p w14:paraId="51B36D58" w14:textId="77777777" w:rsidR="009A1F98" w:rsidRPr="00E543A0" w:rsidRDefault="009A1F98" w:rsidP="005937A2">
      <w:pPr>
        <w:spacing w:after="0"/>
        <w:rPr>
          <w:rFonts w:cs="Arial"/>
          <w:sz w:val="20"/>
        </w:rPr>
      </w:pPr>
    </w:p>
    <w:p w14:paraId="51B36D59"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1B36D5A" w14:textId="77777777" w:rsidR="00ED70C1" w:rsidRPr="00E543A0" w:rsidRDefault="00ED70C1" w:rsidP="005937A2">
      <w:pPr>
        <w:pStyle w:val="ListParagraph"/>
        <w:widowControl/>
        <w:numPr>
          <w:ilvl w:val="0"/>
          <w:numId w:val="20"/>
        </w:numPr>
        <w:overflowPunct/>
        <w:autoSpaceDE/>
        <w:autoSpaceDN/>
        <w:adjustRightInd/>
        <w:snapToGrid/>
        <w:spacing w:after="0" w:line="259" w:lineRule="auto"/>
        <w:rPr>
          <w:rFonts w:cs="Arial"/>
          <w:sz w:val="20"/>
        </w:rPr>
      </w:pPr>
      <w:r w:rsidRPr="00E543A0">
        <w:rPr>
          <w:rFonts w:cs="Arial"/>
          <w:sz w:val="20"/>
        </w:rPr>
        <w:t>Any information which falls under any of the above headings will be deemed relevant when handling a SAR.</w:t>
      </w:r>
    </w:p>
    <w:p w14:paraId="51B36D5B" w14:textId="77777777" w:rsidR="009A1F98" w:rsidRPr="00E543A0" w:rsidRDefault="009A1F98" w:rsidP="009A1F98">
      <w:pPr>
        <w:pStyle w:val="ListParagraph"/>
        <w:widowControl/>
        <w:overflowPunct/>
        <w:autoSpaceDE/>
        <w:autoSpaceDN/>
        <w:adjustRightInd/>
        <w:snapToGrid/>
        <w:spacing w:after="0" w:line="259" w:lineRule="auto"/>
        <w:ind w:left="719"/>
        <w:rPr>
          <w:rFonts w:cs="Arial"/>
          <w:sz w:val="20"/>
        </w:rPr>
      </w:pPr>
    </w:p>
    <w:p w14:paraId="51B36D5C" w14:textId="77777777" w:rsidR="009A1F98" w:rsidRPr="00E543A0" w:rsidRDefault="009A1F98" w:rsidP="009A1F98">
      <w:pPr>
        <w:pStyle w:val="ListParagraph"/>
        <w:widowControl/>
        <w:overflowPunct/>
        <w:autoSpaceDE/>
        <w:autoSpaceDN/>
        <w:adjustRightInd/>
        <w:snapToGrid/>
        <w:spacing w:after="0" w:line="259" w:lineRule="auto"/>
        <w:ind w:left="719"/>
        <w:rPr>
          <w:rFonts w:cs="Arial"/>
          <w:sz w:val="20"/>
        </w:rPr>
      </w:pPr>
    </w:p>
    <w:p w14:paraId="51B36D5D" w14:textId="77777777" w:rsidR="00ED70C1" w:rsidRPr="005937A2" w:rsidRDefault="009A1F98" w:rsidP="005937A2">
      <w:pPr>
        <w:pStyle w:val="ListParagraph"/>
        <w:numPr>
          <w:ilvl w:val="1"/>
          <w:numId w:val="47"/>
        </w:numPr>
        <w:spacing w:after="0"/>
        <w:ind w:left="426" w:hanging="426"/>
        <w:rPr>
          <w:rFonts w:cs="Arial"/>
          <w:b/>
          <w:szCs w:val="22"/>
          <w:u w:val="single"/>
        </w:rPr>
      </w:pPr>
      <w:r w:rsidRPr="005937A2">
        <w:rPr>
          <w:rFonts w:cs="Arial"/>
          <w:b/>
          <w:szCs w:val="22"/>
          <w:u w:val="single"/>
        </w:rPr>
        <w:t>Can we Charge a Fee</w:t>
      </w:r>
      <w:r w:rsidR="00ED70C1" w:rsidRPr="005937A2">
        <w:rPr>
          <w:rFonts w:cs="Arial"/>
          <w:b/>
          <w:szCs w:val="22"/>
          <w:u w:val="single"/>
        </w:rPr>
        <w:t>?</w:t>
      </w:r>
    </w:p>
    <w:p w14:paraId="51B36D5E" w14:textId="77777777" w:rsidR="00ED70C1" w:rsidRPr="00E543A0" w:rsidRDefault="00ED70C1" w:rsidP="00ED70C1">
      <w:pPr>
        <w:spacing w:after="0"/>
        <w:rPr>
          <w:rFonts w:cs="Arial"/>
          <w:sz w:val="20"/>
        </w:rPr>
      </w:pPr>
    </w:p>
    <w:p w14:paraId="51B36D5F" w14:textId="77777777" w:rsidR="00ED70C1" w:rsidRPr="00E543A0" w:rsidRDefault="00ED70C1" w:rsidP="005937A2">
      <w:pPr>
        <w:spacing w:after="0"/>
        <w:rPr>
          <w:rFonts w:cs="Arial"/>
          <w:sz w:val="20"/>
        </w:rPr>
      </w:pPr>
      <w:r w:rsidRPr="00E543A0">
        <w:rPr>
          <w:rFonts w:cs="Arial"/>
          <w:sz w:val="20"/>
        </w:rPr>
        <w:t>A ‘reasonable fee’ can be charged in instances where a request is deemed manifestly unfounded or excessive, particularly if it is repetitive. The fee must be based on the administrative cost of providing the information and it is suggested that any fee charged should be in line with the costs incurred whilst supplying the information requested. If a fee is to be charged we must inform the requester as early as possible following consultation with a manager.</w:t>
      </w:r>
    </w:p>
    <w:p w14:paraId="51B36D60" w14:textId="77777777" w:rsidR="001B0585" w:rsidRPr="00E543A0" w:rsidRDefault="001B0585" w:rsidP="005937A2">
      <w:pPr>
        <w:spacing w:after="0"/>
        <w:rPr>
          <w:rFonts w:cs="Arial"/>
          <w:sz w:val="20"/>
        </w:rPr>
      </w:pPr>
    </w:p>
    <w:p w14:paraId="51B36D61" w14:textId="77777777" w:rsidR="00ED70C1" w:rsidRPr="00E543A0" w:rsidRDefault="00ED70C1" w:rsidP="005937A2">
      <w:pPr>
        <w:spacing w:after="0"/>
        <w:rPr>
          <w:rFonts w:cs="Arial"/>
          <w:sz w:val="20"/>
        </w:rPr>
      </w:pPr>
      <w:r w:rsidRPr="00E543A0">
        <w:rPr>
          <w:rFonts w:cs="Arial"/>
          <w:sz w:val="20"/>
        </w:rPr>
        <w:t>Where requests are manifestly unfounded, excessive or repetitive we are entitled to charge a reasonable fee in respect of providing the information; or we can refuse to respond. Where a request is refused an explanation of why must be provided to the requester alongside information detailing their right to complain to the supervisory authority (the ICO).</w:t>
      </w:r>
    </w:p>
    <w:p w14:paraId="51B36D62" w14:textId="77777777" w:rsidR="00ED70C1" w:rsidRPr="00E543A0" w:rsidRDefault="00ED70C1" w:rsidP="00565858">
      <w:pPr>
        <w:spacing w:after="0"/>
        <w:ind w:left="284"/>
        <w:rPr>
          <w:rFonts w:cs="Arial"/>
          <w:sz w:val="20"/>
        </w:rPr>
      </w:pPr>
    </w:p>
    <w:p w14:paraId="51B36D63" w14:textId="77777777" w:rsidR="00ED70C1" w:rsidRPr="00E543A0" w:rsidRDefault="00ED70C1" w:rsidP="00ED70C1">
      <w:pPr>
        <w:spacing w:after="0"/>
        <w:rPr>
          <w:rFonts w:cs="Arial"/>
          <w:sz w:val="20"/>
        </w:rPr>
      </w:pPr>
    </w:p>
    <w:p w14:paraId="51B36D64" w14:textId="77777777" w:rsidR="00ED70C1" w:rsidRPr="00AA0614" w:rsidRDefault="001B0585" w:rsidP="00AA0614">
      <w:pPr>
        <w:pStyle w:val="ListParagraph"/>
        <w:numPr>
          <w:ilvl w:val="1"/>
          <w:numId w:val="47"/>
        </w:numPr>
        <w:spacing w:after="0"/>
        <w:ind w:left="426" w:hanging="426"/>
        <w:rPr>
          <w:rFonts w:cs="Arial"/>
          <w:b/>
          <w:szCs w:val="22"/>
          <w:u w:val="single"/>
        </w:rPr>
      </w:pPr>
      <w:r w:rsidRPr="00AA0614">
        <w:rPr>
          <w:rFonts w:cs="Arial"/>
          <w:b/>
          <w:szCs w:val="22"/>
          <w:u w:val="single"/>
        </w:rPr>
        <w:t>What is the Timeframe for Responding to</w:t>
      </w:r>
      <w:r w:rsidR="00ED70C1" w:rsidRPr="00AA0614">
        <w:rPr>
          <w:rFonts w:cs="Arial"/>
          <w:b/>
          <w:szCs w:val="22"/>
          <w:u w:val="single"/>
        </w:rPr>
        <w:t xml:space="preserve"> SARS?</w:t>
      </w:r>
    </w:p>
    <w:p w14:paraId="51B36D65" w14:textId="77777777" w:rsidR="00ED70C1" w:rsidRPr="00E543A0" w:rsidRDefault="00ED70C1" w:rsidP="00ED70C1">
      <w:pPr>
        <w:spacing w:after="0"/>
        <w:rPr>
          <w:rFonts w:cs="Arial"/>
          <w:sz w:val="20"/>
        </w:rPr>
      </w:pPr>
    </w:p>
    <w:p w14:paraId="51B36D66" w14:textId="77777777" w:rsidR="00ED70C1" w:rsidRPr="00E543A0" w:rsidRDefault="00ED70C1" w:rsidP="00AA0614">
      <w:pPr>
        <w:spacing w:after="0"/>
        <w:rPr>
          <w:rFonts w:cs="Arial"/>
          <w:sz w:val="20"/>
        </w:rPr>
      </w:pPr>
      <w:r w:rsidRPr="00E543A0">
        <w:rPr>
          <w:rFonts w:cs="Arial"/>
          <w:sz w:val="20"/>
        </w:rPr>
        <w:t>The response deadline has been reduced under the GDPR which stipulates that information must be provided without delay and at the latest within one month of receiving a request.</w:t>
      </w:r>
    </w:p>
    <w:p w14:paraId="51B36D67" w14:textId="77777777" w:rsidR="001B0585" w:rsidRPr="00E543A0" w:rsidRDefault="001B0585" w:rsidP="00AA0614">
      <w:pPr>
        <w:spacing w:after="0"/>
        <w:rPr>
          <w:rFonts w:cs="Arial"/>
          <w:sz w:val="20"/>
        </w:rPr>
      </w:pPr>
    </w:p>
    <w:p w14:paraId="51B36D68" w14:textId="77777777" w:rsidR="00ED70C1" w:rsidRPr="00E543A0" w:rsidRDefault="00ED70C1" w:rsidP="00AA0614">
      <w:pPr>
        <w:spacing w:after="0"/>
        <w:rPr>
          <w:rFonts w:cs="Arial"/>
          <w:sz w:val="20"/>
        </w:rPr>
      </w:pPr>
      <w:r w:rsidRPr="00E543A0">
        <w:rPr>
          <w:rFonts w:cs="Arial"/>
          <w:sz w:val="20"/>
        </w:rPr>
        <w:t>However, there is scope to extend the response deadline by an additional two months when handling particularly complex or numerous requests. In such instances contact must be made with the requester explaining why the extension is necessary.</w:t>
      </w:r>
    </w:p>
    <w:p w14:paraId="51B36D69" w14:textId="77777777" w:rsidR="00ED70C1" w:rsidRPr="00E543A0" w:rsidRDefault="00ED70C1" w:rsidP="00565858">
      <w:pPr>
        <w:spacing w:after="0"/>
        <w:ind w:left="284"/>
        <w:rPr>
          <w:rFonts w:cs="Arial"/>
          <w:sz w:val="20"/>
        </w:rPr>
      </w:pPr>
    </w:p>
    <w:p w14:paraId="51B36D6A" w14:textId="77777777" w:rsidR="00ED70C1" w:rsidRPr="00E543A0" w:rsidRDefault="00ED70C1" w:rsidP="00ED70C1">
      <w:pPr>
        <w:spacing w:after="0"/>
        <w:rPr>
          <w:rFonts w:cs="Arial"/>
          <w:sz w:val="20"/>
        </w:rPr>
      </w:pPr>
    </w:p>
    <w:p w14:paraId="51B36D6E" w14:textId="77777777" w:rsidR="001B0585" w:rsidRPr="00E543A0" w:rsidRDefault="001B0585" w:rsidP="00ED70C1">
      <w:pPr>
        <w:spacing w:after="0"/>
        <w:rPr>
          <w:rFonts w:cs="Arial"/>
          <w:sz w:val="20"/>
        </w:rPr>
      </w:pPr>
    </w:p>
    <w:p w14:paraId="51B36D6F" w14:textId="77777777" w:rsidR="00ED70C1" w:rsidRPr="00AA0614" w:rsidRDefault="001B0585" w:rsidP="00AA0614">
      <w:pPr>
        <w:pStyle w:val="ListParagraph"/>
        <w:numPr>
          <w:ilvl w:val="1"/>
          <w:numId w:val="47"/>
        </w:numPr>
        <w:spacing w:after="0"/>
        <w:ind w:left="426" w:hanging="426"/>
        <w:rPr>
          <w:rFonts w:cs="Arial"/>
          <w:b/>
          <w:szCs w:val="22"/>
          <w:u w:val="single"/>
        </w:rPr>
      </w:pPr>
      <w:r w:rsidRPr="00AA0614">
        <w:rPr>
          <w:rFonts w:cs="Arial"/>
          <w:b/>
          <w:szCs w:val="22"/>
          <w:u w:val="single"/>
        </w:rPr>
        <w:t>What About Personal Data Held by Credit Reference Agencies</w:t>
      </w:r>
      <w:r w:rsidR="00ED70C1" w:rsidRPr="00AA0614">
        <w:rPr>
          <w:rFonts w:cs="Arial"/>
          <w:b/>
          <w:szCs w:val="22"/>
          <w:u w:val="single"/>
        </w:rPr>
        <w:t>?</w:t>
      </w:r>
    </w:p>
    <w:p w14:paraId="51B36D70" w14:textId="77777777" w:rsidR="00ED70C1" w:rsidRPr="00E543A0" w:rsidRDefault="00ED70C1" w:rsidP="00ED70C1">
      <w:pPr>
        <w:spacing w:after="0"/>
        <w:rPr>
          <w:rFonts w:cs="Arial"/>
          <w:sz w:val="20"/>
        </w:rPr>
      </w:pPr>
    </w:p>
    <w:p w14:paraId="51B36D71" w14:textId="77777777" w:rsidR="00ED70C1" w:rsidRPr="00E543A0" w:rsidRDefault="00ED70C1" w:rsidP="00AA0614">
      <w:pPr>
        <w:spacing w:after="0"/>
        <w:rPr>
          <w:rFonts w:cs="Arial"/>
          <w:sz w:val="20"/>
        </w:rPr>
      </w:pPr>
      <w:r w:rsidRPr="00E543A0">
        <w:rPr>
          <w:rFonts w:cs="Arial"/>
          <w:sz w:val="20"/>
        </w:rPr>
        <w:t>If we receive a request for information contained within a credit reference file we must inform the requester that we are unable to comply with their request and provide them with contact details for the finance company(s) who make the lending decision.</w:t>
      </w:r>
    </w:p>
    <w:p w14:paraId="51B36D72" w14:textId="77777777" w:rsidR="00ED70C1" w:rsidRPr="00E543A0" w:rsidRDefault="00ED70C1" w:rsidP="00565858">
      <w:pPr>
        <w:spacing w:after="0"/>
        <w:ind w:left="284"/>
        <w:rPr>
          <w:rFonts w:cs="Arial"/>
          <w:sz w:val="20"/>
        </w:rPr>
      </w:pPr>
    </w:p>
    <w:p w14:paraId="51B36D73" w14:textId="77777777" w:rsidR="00ED70C1" w:rsidRPr="00E543A0" w:rsidRDefault="00ED70C1" w:rsidP="00ED70C1">
      <w:pPr>
        <w:spacing w:after="0"/>
        <w:rPr>
          <w:rFonts w:cs="Arial"/>
          <w:sz w:val="20"/>
        </w:rPr>
      </w:pPr>
    </w:p>
    <w:p w14:paraId="51B36D74" w14:textId="00392B04" w:rsidR="00ED70C1" w:rsidRPr="00AA0614" w:rsidRDefault="001B0585" w:rsidP="00AA0614">
      <w:pPr>
        <w:pStyle w:val="ListParagraph"/>
        <w:numPr>
          <w:ilvl w:val="1"/>
          <w:numId w:val="47"/>
        </w:numPr>
        <w:spacing w:after="0"/>
        <w:ind w:left="426" w:hanging="426"/>
        <w:rPr>
          <w:rFonts w:cs="Arial"/>
          <w:b/>
          <w:szCs w:val="22"/>
          <w:u w:val="single"/>
        </w:rPr>
      </w:pPr>
      <w:r w:rsidRPr="00AA0614">
        <w:rPr>
          <w:rFonts w:cs="Arial"/>
          <w:b/>
          <w:szCs w:val="22"/>
          <w:u w:val="single"/>
        </w:rPr>
        <w:t>Complaints</w:t>
      </w:r>
    </w:p>
    <w:p w14:paraId="51B36D75" w14:textId="77777777" w:rsidR="001B0585" w:rsidRPr="00E543A0" w:rsidRDefault="001B0585" w:rsidP="001B0585">
      <w:pPr>
        <w:pStyle w:val="ListParagraph"/>
        <w:spacing w:after="0"/>
        <w:ind w:left="284"/>
        <w:rPr>
          <w:rFonts w:cs="Arial"/>
          <w:b/>
          <w:sz w:val="20"/>
        </w:rPr>
      </w:pPr>
    </w:p>
    <w:p w14:paraId="51B36D76" w14:textId="77777777" w:rsidR="00ED70C1" w:rsidRPr="00E543A0" w:rsidRDefault="00ED70C1" w:rsidP="00AA0614">
      <w:pPr>
        <w:spacing w:after="0"/>
        <w:rPr>
          <w:rFonts w:cs="Arial"/>
          <w:sz w:val="20"/>
        </w:rPr>
      </w:pPr>
      <w:r w:rsidRPr="00E543A0">
        <w:rPr>
          <w:rFonts w:cs="Arial"/>
          <w:sz w:val="20"/>
        </w:rPr>
        <w:t>It is an expectation that as part of responding to an SAR you inform the individual of how they can complain if they are unhappy. Provision of the contact details for the ICO should be included as follows:</w:t>
      </w:r>
    </w:p>
    <w:p w14:paraId="51B36D77" w14:textId="77777777" w:rsidR="00ED70C1" w:rsidRPr="00E543A0" w:rsidRDefault="00ED70C1" w:rsidP="00AA0614">
      <w:pPr>
        <w:spacing w:after="0"/>
        <w:rPr>
          <w:rFonts w:cs="Arial"/>
          <w:sz w:val="20"/>
        </w:rPr>
      </w:pPr>
    </w:p>
    <w:p w14:paraId="51B36D78" w14:textId="77777777" w:rsidR="00ED70C1" w:rsidRPr="00E543A0" w:rsidRDefault="00ED70C1" w:rsidP="00AA0614">
      <w:pPr>
        <w:spacing w:after="0"/>
        <w:rPr>
          <w:rFonts w:cs="Arial"/>
          <w:sz w:val="20"/>
        </w:rPr>
      </w:pPr>
      <w:r w:rsidRPr="00E543A0">
        <w:rPr>
          <w:rFonts w:cs="Arial"/>
          <w:sz w:val="20"/>
        </w:rPr>
        <w:t xml:space="preserve">If you are dissatisfied with our response you can complain to the Information Commissioner's Office via the following: </w:t>
      </w:r>
    </w:p>
    <w:p w14:paraId="51B36D79" w14:textId="77777777" w:rsidR="00ED70C1" w:rsidRPr="00E543A0" w:rsidRDefault="00ED70C1" w:rsidP="00AA0614">
      <w:pPr>
        <w:spacing w:after="0"/>
        <w:rPr>
          <w:rFonts w:cs="Arial"/>
          <w:sz w:val="20"/>
        </w:rPr>
      </w:pPr>
    </w:p>
    <w:p w14:paraId="51B36D80" w14:textId="1FB6D9E9" w:rsidR="00565858" w:rsidRPr="00E543A0" w:rsidRDefault="0007715C" w:rsidP="00AA0614">
      <w:pPr>
        <w:spacing w:after="0"/>
        <w:rPr>
          <w:rFonts w:cs="Arial"/>
          <w:sz w:val="20"/>
        </w:rPr>
      </w:pPr>
      <w:proofErr w:type="spellStart"/>
      <w:proofErr w:type="gramStart"/>
      <w:r>
        <w:rPr>
          <w:rFonts w:cs="Arial"/>
          <w:sz w:val="20"/>
        </w:rPr>
        <w:t>xxxxxx</w:t>
      </w:r>
      <w:proofErr w:type="spellEnd"/>
      <w:proofErr w:type="gramEnd"/>
    </w:p>
    <w:p w14:paraId="51B36D81" w14:textId="77777777" w:rsidR="00565858" w:rsidRPr="00E543A0" w:rsidRDefault="00565858" w:rsidP="00565858">
      <w:pPr>
        <w:spacing w:after="0"/>
        <w:ind w:left="284"/>
        <w:rPr>
          <w:rFonts w:cs="Arial"/>
          <w:sz w:val="20"/>
        </w:rPr>
      </w:pPr>
    </w:p>
    <w:p w14:paraId="51B36D82" w14:textId="77777777" w:rsidR="00565858" w:rsidRPr="00E543A0" w:rsidRDefault="00565858" w:rsidP="00565858">
      <w:pPr>
        <w:spacing w:after="0"/>
        <w:ind w:left="284"/>
        <w:rPr>
          <w:rFonts w:cs="Arial"/>
          <w:sz w:val="20"/>
        </w:rPr>
      </w:pPr>
    </w:p>
    <w:p w14:paraId="51B36D83" w14:textId="2C33DF7E" w:rsidR="00ED70C1" w:rsidRPr="00AA0614" w:rsidRDefault="001B0585" w:rsidP="00AA0614">
      <w:pPr>
        <w:pStyle w:val="ListParagraph"/>
        <w:numPr>
          <w:ilvl w:val="1"/>
          <w:numId w:val="47"/>
        </w:numPr>
        <w:spacing w:after="0"/>
        <w:ind w:left="426" w:hanging="426"/>
        <w:rPr>
          <w:rFonts w:cs="Arial"/>
          <w:b/>
          <w:szCs w:val="22"/>
          <w:u w:val="single"/>
        </w:rPr>
      </w:pPr>
      <w:r w:rsidRPr="00AA0614">
        <w:rPr>
          <w:rFonts w:cs="Arial"/>
          <w:b/>
          <w:szCs w:val="22"/>
          <w:u w:val="single"/>
        </w:rPr>
        <w:t>Review</w:t>
      </w:r>
    </w:p>
    <w:p w14:paraId="51B36D84" w14:textId="77777777" w:rsidR="00565858" w:rsidRPr="00E543A0" w:rsidRDefault="00565858" w:rsidP="00565858">
      <w:pPr>
        <w:pStyle w:val="ListParagraph"/>
        <w:spacing w:after="0"/>
        <w:ind w:left="284"/>
        <w:rPr>
          <w:rFonts w:cs="Arial"/>
          <w:b/>
          <w:sz w:val="20"/>
        </w:rPr>
      </w:pPr>
    </w:p>
    <w:p w14:paraId="51B36D85" w14:textId="77777777" w:rsidR="00565858" w:rsidRPr="00E543A0" w:rsidRDefault="00565858" w:rsidP="00AA0614">
      <w:pPr>
        <w:spacing w:after="0"/>
        <w:rPr>
          <w:rFonts w:eastAsiaTheme="minorHAnsi" w:cs="Arial"/>
          <w:color w:val="000000"/>
          <w:sz w:val="20"/>
          <w:lang w:eastAsia="en-US"/>
        </w:rPr>
      </w:pPr>
      <w:r w:rsidRPr="00E543A0">
        <w:rPr>
          <w:rFonts w:eastAsiaTheme="minorHAnsi" w:cs="Arial"/>
          <w:color w:val="000000"/>
          <w:sz w:val="20"/>
          <w:lang w:eastAsia="en-US"/>
        </w:rPr>
        <w:t>This procedure will be reviewed on a regular basis, at a minimum on a yearly basis. Additional review may be required due to changes in legislation, operations, technology, personnel etc.</w:t>
      </w:r>
    </w:p>
    <w:p w14:paraId="51B36D86" w14:textId="77777777" w:rsidR="001B0585" w:rsidRPr="00E543A0" w:rsidRDefault="001B0585" w:rsidP="00565858">
      <w:pPr>
        <w:spacing w:after="0"/>
        <w:ind w:left="284"/>
        <w:rPr>
          <w:rFonts w:eastAsiaTheme="minorHAnsi" w:cs="Arial"/>
          <w:color w:val="000000"/>
          <w:sz w:val="20"/>
          <w:lang w:eastAsia="en-US"/>
        </w:rPr>
      </w:pPr>
    </w:p>
    <w:p w14:paraId="51B36D87" w14:textId="77777777" w:rsidR="001B0585" w:rsidRPr="00E543A0" w:rsidRDefault="001B0585" w:rsidP="00565858">
      <w:pPr>
        <w:spacing w:after="0"/>
        <w:ind w:left="284"/>
        <w:rPr>
          <w:rFonts w:eastAsiaTheme="minorHAnsi" w:cs="Arial"/>
          <w:color w:val="000000"/>
          <w:sz w:val="20"/>
          <w:lang w:eastAsia="en-US"/>
        </w:rPr>
      </w:pPr>
    </w:p>
    <w:p w14:paraId="51B36D93" w14:textId="77777777" w:rsidR="001B0585" w:rsidRPr="00E543A0" w:rsidRDefault="001B0585" w:rsidP="00565858">
      <w:pPr>
        <w:spacing w:after="0"/>
        <w:ind w:left="284"/>
        <w:rPr>
          <w:rFonts w:eastAsiaTheme="minorHAnsi" w:cs="Arial"/>
          <w:color w:val="000000"/>
          <w:sz w:val="20"/>
          <w:lang w:eastAsia="en-US"/>
        </w:rPr>
      </w:pPr>
    </w:p>
    <w:p w14:paraId="51B36D94" w14:textId="77777777" w:rsidR="001B0585" w:rsidRPr="00E543A0" w:rsidRDefault="001B0585" w:rsidP="00565858">
      <w:pPr>
        <w:spacing w:after="0"/>
        <w:ind w:left="284"/>
        <w:rPr>
          <w:rFonts w:eastAsiaTheme="minorHAnsi" w:cs="Arial"/>
          <w:color w:val="000000"/>
          <w:sz w:val="20"/>
          <w:lang w:eastAsia="en-US"/>
        </w:rPr>
      </w:pPr>
    </w:p>
    <w:p w14:paraId="51B36D95" w14:textId="77777777" w:rsidR="001B0585" w:rsidRPr="00676C81" w:rsidRDefault="001B0585" w:rsidP="00676C81">
      <w:pPr>
        <w:pStyle w:val="ListParagraph"/>
        <w:numPr>
          <w:ilvl w:val="0"/>
          <w:numId w:val="47"/>
        </w:numPr>
        <w:spacing w:after="0"/>
        <w:ind w:left="426" w:hanging="426"/>
        <w:rPr>
          <w:rFonts w:cs="Arial"/>
          <w:b/>
          <w:szCs w:val="22"/>
          <w:u w:val="single"/>
        </w:rPr>
      </w:pPr>
      <w:r w:rsidRPr="00676C81">
        <w:rPr>
          <w:rFonts w:cs="Arial"/>
          <w:b/>
          <w:szCs w:val="22"/>
          <w:u w:val="single"/>
        </w:rPr>
        <w:t>Data Path Accompanying Notes</w:t>
      </w:r>
    </w:p>
    <w:p w14:paraId="51B36D96" w14:textId="77777777" w:rsidR="001B0585" w:rsidRPr="00E543A0" w:rsidRDefault="001B0585" w:rsidP="001B0585">
      <w:pPr>
        <w:spacing w:after="0"/>
        <w:rPr>
          <w:rFonts w:cs="Arial"/>
          <w:sz w:val="20"/>
        </w:rPr>
      </w:pPr>
    </w:p>
    <w:p w14:paraId="51B36D97" w14:textId="77777777" w:rsidR="001B0585" w:rsidRPr="00E543A0" w:rsidRDefault="001B0585" w:rsidP="001B0585">
      <w:pPr>
        <w:spacing w:after="0"/>
        <w:rPr>
          <w:rFonts w:cs="Arial"/>
          <w:sz w:val="20"/>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B0585" w:rsidRPr="00601069" w14:paraId="51B36DA0" w14:textId="77777777" w:rsidTr="00676C81">
        <w:trPr>
          <w:trHeight w:val="702"/>
        </w:trPr>
        <w:tc>
          <w:tcPr>
            <w:tcW w:w="1127" w:type="dxa"/>
            <w:noWrap/>
            <w:hideMark/>
          </w:tcPr>
          <w:p w14:paraId="51B36D98" w14:textId="77777777" w:rsidR="001B0585" w:rsidRPr="00601069" w:rsidRDefault="001B0585" w:rsidP="001B0585">
            <w:pPr>
              <w:spacing w:after="0"/>
              <w:rPr>
                <w:rFonts w:cs="Arial"/>
                <w:b/>
                <w:bCs/>
                <w:sz w:val="18"/>
                <w:szCs w:val="18"/>
              </w:rPr>
            </w:pPr>
            <w:r w:rsidRPr="00601069">
              <w:rPr>
                <w:rFonts w:cs="Arial"/>
                <w:b/>
                <w:bCs/>
                <w:sz w:val="18"/>
                <w:szCs w:val="18"/>
              </w:rPr>
              <w:t>Company Name</w:t>
            </w:r>
          </w:p>
        </w:tc>
        <w:tc>
          <w:tcPr>
            <w:tcW w:w="1127" w:type="dxa"/>
            <w:noWrap/>
            <w:hideMark/>
          </w:tcPr>
          <w:p w14:paraId="51B36D99" w14:textId="77777777" w:rsidR="001B0585" w:rsidRPr="00601069" w:rsidRDefault="001B0585" w:rsidP="001B0585">
            <w:pPr>
              <w:spacing w:after="0"/>
              <w:rPr>
                <w:rFonts w:cs="Arial"/>
                <w:b/>
                <w:bCs/>
                <w:sz w:val="18"/>
                <w:szCs w:val="18"/>
              </w:rPr>
            </w:pPr>
          </w:p>
        </w:tc>
        <w:tc>
          <w:tcPr>
            <w:tcW w:w="1127" w:type="dxa"/>
            <w:noWrap/>
            <w:hideMark/>
          </w:tcPr>
          <w:p w14:paraId="51B36D9A" w14:textId="77777777" w:rsidR="001B0585" w:rsidRPr="00601069" w:rsidRDefault="001B0585" w:rsidP="001B0585">
            <w:pPr>
              <w:spacing w:after="0"/>
              <w:rPr>
                <w:rFonts w:cs="Arial"/>
                <w:b/>
                <w:bCs/>
                <w:sz w:val="18"/>
                <w:szCs w:val="18"/>
              </w:rPr>
            </w:pPr>
            <w:proofErr w:type="spellStart"/>
            <w:r w:rsidRPr="00601069">
              <w:rPr>
                <w:rFonts w:cs="Arial"/>
                <w:b/>
                <w:bCs/>
                <w:sz w:val="18"/>
                <w:szCs w:val="18"/>
              </w:rPr>
              <w:t>Dept</w:t>
            </w:r>
            <w:proofErr w:type="spellEnd"/>
          </w:p>
        </w:tc>
        <w:tc>
          <w:tcPr>
            <w:tcW w:w="1127" w:type="dxa"/>
            <w:noWrap/>
            <w:hideMark/>
          </w:tcPr>
          <w:p w14:paraId="51B36D9B" w14:textId="77777777" w:rsidR="001B0585" w:rsidRPr="00601069" w:rsidRDefault="001B0585" w:rsidP="001B0585">
            <w:pPr>
              <w:spacing w:after="0"/>
              <w:rPr>
                <w:rFonts w:cs="Arial"/>
                <w:b/>
                <w:bCs/>
                <w:sz w:val="18"/>
                <w:szCs w:val="18"/>
              </w:rPr>
            </w:pPr>
          </w:p>
        </w:tc>
        <w:tc>
          <w:tcPr>
            <w:tcW w:w="1127" w:type="dxa"/>
            <w:noWrap/>
            <w:hideMark/>
          </w:tcPr>
          <w:p w14:paraId="51B36D9C" w14:textId="77777777" w:rsidR="001B0585" w:rsidRPr="00601069" w:rsidRDefault="001B0585" w:rsidP="001B0585">
            <w:pPr>
              <w:spacing w:after="0"/>
              <w:rPr>
                <w:rFonts w:cs="Arial"/>
                <w:b/>
                <w:bCs/>
                <w:sz w:val="18"/>
                <w:szCs w:val="18"/>
              </w:rPr>
            </w:pPr>
            <w:r w:rsidRPr="00601069">
              <w:rPr>
                <w:rFonts w:cs="Arial"/>
                <w:b/>
                <w:bCs/>
                <w:sz w:val="18"/>
                <w:szCs w:val="18"/>
              </w:rPr>
              <w:t>Name</w:t>
            </w:r>
          </w:p>
        </w:tc>
        <w:tc>
          <w:tcPr>
            <w:tcW w:w="1127" w:type="dxa"/>
            <w:noWrap/>
            <w:hideMark/>
          </w:tcPr>
          <w:p w14:paraId="51B36D9D" w14:textId="77777777" w:rsidR="001B0585" w:rsidRPr="00601069" w:rsidRDefault="001B0585" w:rsidP="001B0585">
            <w:pPr>
              <w:spacing w:after="0"/>
              <w:rPr>
                <w:rFonts w:cs="Arial"/>
                <w:b/>
                <w:bCs/>
                <w:sz w:val="18"/>
                <w:szCs w:val="18"/>
              </w:rPr>
            </w:pPr>
          </w:p>
        </w:tc>
        <w:tc>
          <w:tcPr>
            <w:tcW w:w="1127" w:type="dxa"/>
            <w:noWrap/>
            <w:hideMark/>
          </w:tcPr>
          <w:p w14:paraId="51B36D9E" w14:textId="77777777" w:rsidR="001B0585" w:rsidRPr="00601069" w:rsidRDefault="001B0585" w:rsidP="001B0585">
            <w:pPr>
              <w:spacing w:after="0"/>
              <w:rPr>
                <w:rFonts w:cs="Arial"/>
                <w:b/>
                <w:bCs/>
                <w:sz w:val="18"/>
                <w:szCs w:val="18"/>
              </w:rPr>
            </w:pPr>
            <w:r w:rsidRPr="00601069">
              <w:rPr>
                <w:rFonts w:cs="Arial"/>
                <w:b/>
                <w:bCs/>
                <w:sz w:val="18"/>
                <w:szCs w:val="18"/>
              </w:rPr>
              <w:t>Date</w:t>
            </w:r>
          </w:p>
        </w:tc>
        <w:tc>
          <w:tcPr>
            <w:tcW w:w="1127" w:type="dxa"/>
            <w:noWrap/>
            <w:hideMark/>
          </w:tcPr>
          <w:p w14:paraId="51B36D9F" w14:textId="77777777" w:rsidR="001B0585" w:rsidRPr="00601069" w:rsidRDefault="001B0585" w:rsidP="001B0585">
            <w:pPr>
              <w:spacing w:after="0"/>
              <w:rPr>
                <w:rFonts w:cs="Arial"/>
                <w:b/>
                <w:bCs/>
                <w:sz w:val="18"/>
                <w:szCs w:val="18"/>
              </w:rPr>
            </w:pPr>
          </w:p>
        </w:tc>
      </w:tr>
      <w:tr w:rsidR="001B0585" w:rsidRPr="00601069" w14:paraId="51B36DA9" w14:textId="77777777" w:rsidTr="00676C81">
        <w:trPr>
          <w:trHeight w:val="1242"/>
        </w:trPr>
        <w:tc>
          <w:tcPr>
            <w:tcW w:w="1127" w:type="dxa"/>
            <w:hideMark/>
          </w:tcPr>
          <w:p w14:paraId="51B36DA1" w14:textId="77777777" w:rsidR="001B0585" w:rsidRPr="00601069" w:rsidRDefault="001B0585" w:rsidP="001B0585">
            <w:pPr>
              <w:spacing w:after="0"/>
              <w:rPr>
                <w:rFonts w:cs="Arial"/>
                <w:sz w:val="18"/>
                <w:szCs w:val="18"/>
              </w:rPr>
            </w:pPr>
            <w:r w:rsidRPr="00601069">
              <w:rPr>
                <w:rFonts w:cs="Arial"/>
                <w:sz w:val="18"/>
                <w:szCs w:val="18"/>
              </w:rPr>
              <w:t>Original data source</w:t>
            </w:r>
          </w:p>
        </w:tc>
        <w:tc>
          <w:tcPr>
            <w:tcW w:w="1127" w:type="dxa"/>
            <w:hideMark/>
          </w:tcPr>
          <w:p w14:paraId="51B36DA2" w14:textId="77777777" w:rsidR="001B0585" w:rsidRPr="00601069" w:rsidRDefault="001B0585" w:rsidP="001B0585">
            <w:pPr>
              <w:spacing w:after="0"/>
              <w:rPr>
                <w:rFonts w:cs="Arial"/>
                <w:sz w:val="18"/>
                <w:szCs w:val="18"/>
              </w:rPr>
            </w:pPr>
            <w:r w:rsidRPr="00601069">
              <w:rPr>
                <w:rFonts w:cs="Arial"/>
                <w:sz w:val="18"/>
                <w:szCs w:val="18"/>
              </w:rPr>
              <w:t>Physical Data capture?</w:t>
            </w:r>
          </w:p>
        </w:tc>
        <w:tc>
          <w:tcPr>
            <w:tcW w:w="1127" w:type="dxa"/>
            <w:hideMark/>
          </w:tcPr>
          <w:p w14:paraId="51B36DA3" w14:textId="77777777" w:rsidR="001B0585" w:rsidRPr="00601069" w:rsidRDefault="001B0585" w:rsidP="001B0585">
            <w:pPr>
              <w:spacing w:after="0"/>
              <w:rPr>
                <w:rFonts w:cs="Arial"/>
                <w:sz w:val="18"/>
                <w:szCs w:val="18"/>
              </w:rPr>
            </w:pPr>
            <w:r w:rsidRPr="00601069">
              <w:rPr>
                <w:rFonts w:cs="Arial"/>
                <w:sz w:val="18"/>
                <w:szCs w:val="18"/>
              </w:rPr>
              <w:t>Electronic data capture?</w:t>
            </w:r>
          </w:p>
        </w:tc>
        <w:tc>
          <w:tcPr>
            <w:tcW w:w="1127" w:type="dxa"/>
            <w:hideMark/>
          </w:tcPr>
          <w:p w14:paraId="51B36DA4" w14:textId="77777777" w:rsidR="001B0585" w:rsidRPr="00601069" w:rsidRDefault="001B0585" w:rsidP="001B0585">
            <w:pPr>
              <w:spacing w:after="0"/>
              <w:rPr>
                <w:rFonts w:cs="Arial"/>
                <w:sz w:val="18"/>
                <w:szCs w:val="18"/>
              </w:rPr>
            </w:pPr>
            <w:r w:rsidRPr="00601069">
              <w:rPr>
                <w:rFonts w:cs="Arial"/>
                <w:sz w:val="18"/>
                <w:szCs w:val="18"/>
              </w:rPr>
              <w:t>External system transfer?</w:t>
            </w:r>
          </w:p>
        </w:tc>
        <w:tc>
          <w:tcPr>
            <w:tcW w:w="1127" w:type="dxa"/>
            <w:hideMark/>
          </w:tcPr>
          <w:p w14:paraId="51B36DA5" w14:textId="77777777" w:rsidR="001B0585" w:rsidRPr="00601069" w:rsidRDefault="001B0585" w:rsidP="001B0585">
            <w:pPr>
              <w:spacing w:after="0"/>
              <w:rPr>
                <w:rFonts w:cs="Arial"/>
                <w:sz w:val="18"/>
                <w:szCs w:val="18"/>
              </w:rPr>
            </w:pPr>
            <w:r w:rsidRPr="00601069">
              <w:rPr>
                <w:rFonts w:cs="Arial"/>
                <w:sz w:val="18"/>
                <w:szCs w:val="18"/>
              </w:rPr>
              <w:t>External system transfer?</w:t>
            </w:r>
          </w:p>
        </w:tc>
        <w:tc>
          <w:tcPr>
            <w:tcW w:w="1127" w:type="dxa"/>
            <w:hideMark/>
          </w:tcPr>
          <w:p w14:paraId="51B36DA6" w14:textId="77777777" w:rsidR="001B0585" w:rsidRPr="00601069" w:rsidRDefault="001B0585" w:rsidP="001B0585">
            <w:pPr>
              <w:spacing w:after="0"/>
              <w:rPr>
                <w:rFonts w:cs="Arial"/>
                <w:sz w:val="18"/>
                <w:szCs w:val="18"/>
              </w:rPr>
            </w:pPr>
            <w:r w:rsidRPr="00601069">
              <w:rPr>
                <w:rFonts w:cs="Arial"/>
                <w:sz w:val="18"/>
                <w:szCs w:val="18"/>
              </w:rPr>
              <w:t>External system transfer?</w:t>
            </w:r>
          </w:p>
        </w:tc>
        <w:tc>
          <w:tcPr>
            <w:tcW w:w="1127" w:type="dxa"/>
            <w:hideMark/>
          </w:tcPr>
          <w:p w14:paraId="51B36DA7" w14:textId="77777777" w:rsidR="001B0585" w:rsidRPr="00601069" w:rsidRDefault="001B0585" w:rsidP="001B0585">
            <w:pPr>
              <w:spacing w:after="0"/>
              <w:rPr>
                <w:rFonts w:cs="Arial"/>
                <w:sz w:val="18"/>
                <w:szCs w:val="18"/>
              </w:rPr>
            </w:pPr>
            <w:r w:rsidRPr="00601069">
              <w:rPr>
                <w:rFonts w:cs="Arial"/>
                <w:sz w:val="18"/>
                <w:szCs w:val="18"/>
              </w:rPr>
              <w:t>External system transfer?</w:t>
            </w:r>
          </w:p>
        </w:tc>
        <w:tc>
          <w:tcPr>
            <w:tcW w:w="1127" w:type="dxa"/>
            <w:hideMark/>
          </w:tcPr>
          <w:p w14:paraId="51B36DA8" w14:textId="77777777" w:rsidR="001B0585" w:rsidRPr="00601069" w:rsidRDefault="001B0585" w:rsidP="001B0585">
            <w:pPr>
              <w:spacing w:after="0"/>
              <w:rPr>
                <w:rFonts w:cs="Arial"/>
                <w:sz w:val="18"/>
                <w:szCs w:val="18"/>
              </w:rPr>
            </w:pPr>
            <w:r w:rsidRPr="00601069">
              <w:rPr>
                <w:rFonts w:cs="Arial"/>
                <w:sz w:val="18"/>
                <w:szCs w:val="18"/>
              </w:rPr>
              <w:t>Archiving paper records?</w:t>
            </w:r>
          </w:p>
        </w:tc>
      </w:tr>
      <w:tr w:rsidR="001B0585" w:rsidRPr="00601069" w14:paraId="51B36DBB" w14:textId="77777777" w:rsidTr="00676C81">
        <w:trPr>
          <w:trHeight w:val="1242"/>
        </w:trPr>
        <w:tc>
          <w:tcPr>
            <w:tcW w:w="1127" w:type="dxa"/>
            <w:hideMark/>
          </w:tcPr>
          <w:p w14:paraId="51B36DB3" w14:textId="77777777" w:rsidR="001B0585" w:rsidRPr="00601069" w:rsidRDefault="001B0585" w:rsidP="001B0585">
            <w:pPr>
              <w:spacing w:after="0"/>
              <w:rPr>
                <w:rFonts w:cs="Arial"/>
                <w:sz w:val="18"/>
                <w:szCs w:val="18"/>
              </w:rPr>
            </w:pPr>
          </w:p>
        </w:tc>
        <w:tc>
          <w:tcPr>
            <w:tcW w:w="1127" w:type="dxa"/>
            <w:hideMark/>
          </w:tcPr>
          <w:p w14:paraId="51B36DB4" w14:textId="77777777" w:rsidR="001B0585" w:rsidRPr="00601069" w:rsidRDefault="001B0585" w:rsidP="001B0585">
            <w:pPr>
              <w:spacing w:after="0"/>
              <w:rPr>
                <w:rFonts w:cs="Arial"/>
                <w:sz w:val="18"/>
                <w:szCs w:val="18"/>
              </w:rPr>
            </w:pPr>
            <w:r w:rsidRPr="00601069">
              <w:rPr>
                <w:rFonts w:cs="Arial"/>
                <w:sz w:val="18"/>
                <w:szCs w:val="18"/>
              </w:rPr>
              <w:t>Consent requested?</w:t>
            </w:r>
          </w:p>
        </w:tc>
        <w:tc>
          <w:tcPr>
            <w:tcW w:w="1127" w:type="dxa"/>
            <w:hideMark/>
          </w:tcPr>
          <w:p w14:paraId="51B36DB5" w14:textId="77777777" w:rsidR="001B0585" w:rsidRPr="00601069" w:rsidRDefault="001B0585" w:rsidP="001B0585">
            <w:pPr>
              <w:spacing w:after="0"/>
              <w:rPr>
                <w:rFonts w:cs="Arial"/>
                <w:sz w:val="18"/>
                <w:szCs w:val="18"/>
              </w:rPr>
            </w:pPr>
            <w:r w:rsidRPr="00601069">
              <w:rPr>
                <w:rFonts w:cs="Arial"/>
                <w:sz w:val="18"/>
                <w:szCs w:val="18"/>
              </w:rPr>
              <w:t>Consent suitable for data type?</w:t>
            </w:r>
          </w:p>
        </w:tc>
        <w:tc>
          <w:tcPr>
            <w:tcW w:w="1127" w:type="dxa"/>
            <w:hideMark/>
          </w:tcPr>
          <w:p w14:paraId="51B36DB6" w14:textId="77777777" w:rsidR="001B0585" w:rsidRPr="00601069" w:rsidRDefault="001B0585" w:rsidP="001B0585">
            <w:pPr>
              <w:spacing w:after="0"/>
              <w:rPr>
                <w:rFonts w:cs="Arial"/>
                <w:sz w:val="18"/>
                <w:szCs w:val="18"/>
              </w:rPr>
            </w:pPr>
            <w:r w:rsidRPr="00601069">
              <w:rPr>
                <w:rFonts w:cs="Arial"/>
                <w:sz w:val="18"/>
                <w:szCs w:val="18"/>
              </w:rPr>
              <w:t>Consent suitable for data type and transfer?</w:t>
            </w:r>
          </w:p>
        </w:tc>
        <w:tc>
          <w:tcPr>
            <w:tcW w:w="1127" w:type="dxa"/>
            <w:hideMark/>
          </w:tcPr>
          <w:p w14:paraId="51B36DB7" w14:textId="77777777" w:rsidR="001B0585" w:rsidRPr="00601069" w:rsidRDefault="001B0585" w:rsidP="001B0585">
            <w:pPr>
              <w:spacing w:after="0"/>
              <w:rPr>
                <w:rFonts w:cs="Arial"/>
                <w:sz w:val="18"/>
                <w:szCs w:val="18"/>
              </w:rPr>
            </w:pPr>
            <w:r w:rsidRPr="00601069">
              <w:rPr>
                <w:rFonts w:cs="Arial"/>
                <w:sz w:val="18"/>
                <w:szCs w:val="18"/>
              </w:rPr>
              <w:t>Consent suitable for data type and transfer?</w:t>
            </w:r>
          </w:p>
        </w:tc>
        <w:tc>
          <w:tcPr>
            <w:tcW w:w="1127" w:type="dxa"/>
            <w:hideMark/>
          </w:tcPr>
          <w:p w14:paraId="51B36DB8" w14:textId="77777777" w:rsidR="001B0585" w:rsidRPr="00601069" w:rsidRDefault="001B0585" w:rsidP="001B0585">
            <w:pPr>
              <w:spacing w:after="0"/>
              <w:rPr>
                <w:rFonts w:cs="Arial"/>
                <w:sz w:val="18"/>
                <w:szCs w:val="18"/>
              </w:rPr>
            </w:pPr>
            <w:r w:rsidRPr="00601069">
              <w:rPr>
                <w:rFonts w:cs="Arial"/>
                <w:sz w:val="18"/>
                <w:szCs w:val="18"/>
              </w:rPr>
              <w:t>Consent suitable for data type and transfer?</w:t>
            </w:r>
          </w:p>
        </w:tc>
        <w:tc>
          <w:tcPr>
            <w:tcW w:w="1127" w:type="dxa"/>
            <w:hideMark/>
          </w:tcPr>
          <w:p w14:paraId="51B36DB9" w14:textId="77777777" w:rsidR="001B0585" w:rsidRPr="00601069" w:rsidRDefault="001B0585" w:rsidP="001B0585">
            <w:pPr>
              <w:spacing w:after="0"/>
              <w:rPr>
                <w:rFonts w:cs="Arial"/>
                <w:sz w:val="18"/>
                <w:szCs w:val="18"/>
              </w:rPr>
            </w:pPr>
            <w:r w:rsidRPr="00601069">
              <w:rPr>
                <w:rFonts w:cs="Arial"/>
                <w:sz w:val="18"/>
                <w:szCs w:val="18"/>
              </w:rPr>
              <w:t>Consent suitable for data type and transfer?</w:t>
            </w:r>
          </w:p>
        </w:tc>
        <w:tc>
          <w:tcPr>
            <w:tcW w:w="1127" w:type="dxa"/>
            <w:hideMark/>
          </w:tcPr>
          <w:p w14:paraId="51B36DBA" w14:textId="10C323BF" w:rsidR="001B0585" w:rsidRPr="00601069" w:rsidRDefault="001B0585" w:rsidP="00601069">
            <w:pPr>
              <w:spacing w:after="0"/>
              <w:jc w:val="left"/>
              <w:rPr>
                <w:rFonts w:cs="Arial"/>
                <w:sz w:val="18"/>
                <w:szCs w:val="18"/>
              </w:rPr>
            </w:pPr>
            <w:r w:rsidRPr="00601069">
              <w:rPr>
                <w:rFonts w:cs="Arial"/>
                <w:sz w:val="18"/>
                <w:szCs w:val="18"/>
              </w:rPr>
              <w:t>Is</w:t>
            </w:r>
            <w:r w:rsidR="00601069">
              <w:rPr>
                <w:rFonts w:cs="Arial"/>
                <w:sz w:val="18"/>
                <w:szCs w:val="18"/>
              </w:rPr>
              <w:t xml:space="preserve"> </w:t>
            </w:r>
            <w:r w:rsidRPr="00601069">
              <w:rPr>
                <w:rFonts w:cs="Arial"/>
                <w:sz w:val="18"/>
                <w:szCs w:val="18"/>
              </w:rPr>
              <w:t>file physically secure?</w:t>
            </w:r>
          </w:p>
        </w:tc>
      </w:tr>
      <w:tr w:rsidR="001B0585" w:rsidRPr="00601069" w14:paraId="51B36DCD" w14:textId="77777777" w:rsidTr="00676C81">
        <w:trPr>
          <w:trHeight w:val="866"/>
        </w:trPr>
        <w:tc>
          <w:tcPr>
            <w:tcW w:w="1127" w:type="dxa"/>
            <w:hideMark/>
          </w:tcPr>
          <w:p w14:paraId="51B36DC5" w14:textId="77777777" w:rsidR="001B0585" w:rsidRPr="00601069" w:rsidRDefault="001B0585" w:rsidP="001B0585">
            <w:pPr>
              <w:spacing w:after="0"/>
              <w:rPr>
                <w:rFonts w:cs="Arial"/>
                <w:sz w:val="18"/>
                <w:szCs w:val="18"/>
              </w:rPr>
            </w:pPr>
          </w:p>
        </w:tc>
        <w:tc>
          <w:tcPr>
            <w:tcW w:w="1127" w:type="dxa"/>
            <w:hideMark/>
          </w:tcPr>
          <w:p w14:paraId="51B36DC6" w14:textId="77777777" w:rsidR="001B0585" w:rsidRPr="00601069" w:rsidRDefault="001B0585" w:rsidP="001B0585">
            <w:pPr>
              <w:spacing w:after="0"/>
              <w:rPr>
                <w:rFonts w:cs="Arial"/>
                <w:sz w:val="18"/>
                <w:szCs w:val="18"/>
              </w:rPr>
            </w:pPr>
            <w:r w:rsidRPr="00601069">
              <w:rPr>
                <w:rFonts w:cs="Arial"/>
                <w:sz w:val="18"/>
                <w:szCs w:val="18"/>
              </w:rPr>
              <w:t>Where and how long is this stored?</w:t>
            </w:r>
          </w:p>
        </w:tc>
        <w:tc>
          <w:tcPr>
            <w:tcW w:w="1127" w:type="dxa"/>
            <w:hideMark/>
          </w:tcPr>
          <w:p w14:paraId="51B36DC7" w14:textId="77777777" w:rsidR="001B0585" w:rsidRPr="00601069" w:rsidRDefault="001B0585" w:rsidP="001B0585">
            <w:pPr>
              <w:spacing w:after="0"/>
              <w:rPr>
                <w:rFonts w:cs="Arial"/>
                <w:sz w:val="18"/>
                <w:szCs w:val="18"/>
              </w:rPr>
            </w:pPr>
            <w:r w:rsidRPr="00601069">
              <w:rPr>
                <w:rFonts w:cs="Arial"/>
                <w:sz w:val="18"/>
                <w:szCs w:val="18"/>
              </w:rPr>
              <w:t>How does system provider store data?</w:t>
            </w:r>
          </w:p>
        </w:tc>
        <w:tc>
          <w:tcPr>
            <w:tcW w:w="1127" w:type="dxa"/>
            <w:hideMark/>
          </w:tcPr>
          <w:p w14:paraId="51B36DC8" w14:textId="77777777" w:rsidR="001B0585" w:rsidRPr="00601069" w:rsidRDefault="001B0585" w:rsidP="001B0585">
            <w:pPr>
              <w:spacing w:after="0"/>
              <w:rPr>
                <w:rFonts w:cs="Arial"/>
                <w:sz w:val="18"/>
                <w:szCs w:val="18"/>
              </w:rPr>
            </w:pPr>
            <w:r w:rsidRPr="00601069">
              <w:rPr>
                <w:rFonts w:cs="Arial"/>
                <w:sz w:val="18"/>
                <w:szCs w:val="18"/>
              </w:rPr>
              <w:t>How does system provider store data?</w:t>
            </w:r>
          </w:p>
        </w:tc>
        <w:tc>
          <w:tcPr>
            <w:tcW w:w="1127" w:type="dxa"/>
            <w:hideMark/>
          </w:tcPr>
          <w:p w14:paraId="51B36DC9" w14:textId="77777777" w:rsidR="001B0585" w:rsidRPr="00601069" w:rsidRDefault="001B0585" w:rsidP="001B0585">
            <w:pPr>
              <w:spacing w:after="0"/>
              <w:rPr>
                <w:rFonts w:cs="Arial"/>
                <w:sz w:val="18"/>
                <w:szCs w:val="18"/>
              </w:rPr>
            </w:pPr>
            <w:r w:rsidRPr="00601069">
              <w:rPr>
                <w:rFonts w:cs="Arial"/>
                <w:sz w:val="18"/>
                <w:szCs w:val="18"/>
              </w:rPr>
              <w:t>How does system provider store data?</w:t>
            </w:r>
          </w:p>
        </w:tc>
        <w:tc>
          <w:tcPr>
            <w:tcW w:w="1127" w:type="dxa"/>
            <w:hideMark/>
          </w:tcPr>
          <w:p w14:paraId="51B36DCA" w14:textId="77777777" w:rsidR="001B0585" w:rsidRPr="00601069" w:rsidRDefault="001B0585" w:rsidP="001B0585">
            <w:pPr>
              <w:spacing w:after="0"/>
              <w:rPr>
                <w:rFonts w:cs="Arial"/>
                <w:sz w:val="18"/>
                <w:szCs w:val="18"/>
              </w:rPr>
            </w:pPr>
            <w:r w:rsidRPr="00601069">
              <w:rPr>
                <w:rFonts w:cs="Arial"/>
                <w:sz w:val="18"/>
                <w:szCs w:val="18"/>
              </w:rPr>
              <w:t>How does system provider store data?</w:t>
            </w:r>
          </w:p>
        </w:tc>
        <w:tc>
          <w:tcPr>
            <w:tcW w:w="1127" w:type="dxa"/>
            <w:hideMark/>
          </w:tcPr>
          <w:p w14:paraId="51B36DCB" w14:textId="77777777" w:rsidR="001B0585" w:rsidRPr="00601069" w:rsidRDefault="001B0585" w:rsidP="001B0585">
            <w:pPr>
              <w:spacing w:after="0"/>
              <w:rPr>
                <w:rFonts w:cs="Arial"/>
                <w:sz w:val="18"/>
                <w:szCs w:val="18"/>
              </w:rPr>
            </w:pPr>
            <w:r w:rsidRPr="00601069">
              <w:rPr>
                <w:rFonts w:cs="Arial"/>
                <w:sz w:val="18"/>
                <w:szCs w:val="18"/>
              </w:rPr>
              <w:t>How does system provider store data?</w:t>
            </w:r>
          </w:p>
        </w:tc>
        <w:tc>
          <w:tcPr>
            <w:tcW w:w="1127" w:type="dxa"/>
            <w:hideMark/>
          </w:tcPr>
          <w:p w14:paraId="51B36DCC" w14:textId="77777777" w:rsidR="001B0585" w:rsidRPr="00601069" w:rsidRDefault="001B0585" w:rsidP="001B0585">
            <w:pPr>
              <w:spacing w:after="0"/>
              <w:rPr>
                <w:rFonts w:cs="Arial"/>
                <w:sz w:val="18"/>
                <w:szCs w:val="18"/>
              </w:rPr>
            </w:pPr>
            <w:r w:rsidRPr="00601069">
              <w:rPr>
                <w:rFonts w:cs="Arial"/>
                <w:sz w:val="18"/>
                <w:szCs w:val="18"/>
              </w:rPr>
              <w:t>How long is file stored?</w:t>
            </w:r>
          </w:p>
        </w:tc>
      </w:tr>
    </w:tbl>
    <w:p w14:paraId="51B36DCE" w14:textId="77777777" w:rsidR="001B0585" w:rsidRPr="00E543A0" w:rsidRDefault="001B0585" w:rsidP="001B0585">
      <w:pPr>
        <w:spacing w:after="0"/>
        <w:rPr>
          <w:rFonts w:cs="Arial"/>
          <w:sz w:val="20"/>
        </w:rPr>
      </w:pPr>
    </w:p>
    <w:p w14:paraId="51B36DCF" w14:textId="77777777" w:rsidR="001B0585" w:rsidRPr="00E543A0" w:rsidRDefault="001B0585" w:rsidP="001B0585">
      <w:pPr>
        <w:spacing w:after="0"/>
        <w:rPr>
          <w:rFonts w:cs="Arial"/>
          <w:sz w:val="20"/>
        </w:rPr>
      </w:pPr>
    </w:p>
    <w:p w14:paraId="51B36DD0" w14:textId="77777777" w:rsidR="001B0585" w:rsidRPr="00E543A0" w:rsidRDefault="001B0585" w:rsidP="001B0585">
      <w:pPr>
        <w:spacing w:after="0"/>
        <w:rPr>
          <w:rFonts w:cs="Arial"/>
          <w:sz w:val="20"/>
        </w:rPr>
      </w:pPr>
      <w:r w:rsidRPr="00E543A0">
        <w:rPr>
          <w:rFonts w:cs="Arial"/>
          <w:sz w:val="20"/>
        </w:rPr>
        <w:t>As part of the forthcoming GDPR changes all group companies will be required to complete a data audit.  The above form, attached in Excel, will be the template used.</w:t>
      </w:r>
    </w:p>
    <w:p w14:paraId="51B36DD1" w14:textId="77777777" w:rsidR="001B0585" w:rsidRPr="00E543A0" w:rsidRDefault="001B0585" w:rsidP="001B0585">
      <w:pPr>
        <w:spacing w:after="0"/>
        <w:rPr>
          <w:rFonts w:cs="Arial"/>
          <w:sz w:val="20"/>
        </w:rPr>
      </w:pPr>
    </w:p>
    <w:p w14:paraId="51B36DD2" w14:textId="77777777" w:rsidR="001B0585" w:rsidRPr="00E543A0" w:rsidRDefault="001B0585" w:rsidP="001B0585">
      <w:pPr>
        <w:spacing w:after="0"/>
        <w:rPr>
          <w:rFonts w:cs="Arial"/>
          <w:sz w:val="20"/>
        </w:rPr>
      </w:pPr>
      <w:r w:rsidRPr="00E543A0">
        <w:rPr>
          <w:rFonts w:cs="Arial"/>
          <w:sz w:val="20"/>
        </w:rPr>
        <w:t>By department each manager must consider how there area of the business obtains and manages personal data and must maintain an auditable record of this.</w:t>
      </w:r>
    </w:p>
    <w:p w14:paraId="51B36DD3" w14:textId="77777777" w:rsidR="001B0585" w:rsidRPr="00E543A0" w:rsidRDefault="001B0585" w:rsidP="001B0585">
      <w:pPr>
        <w:spacing w:after="0"/>
        <w:rPr>
          <w:rFonts w:cs="Arial"/>
          <w:sz w:val="20"/>
        </w:rPr>
      </w:pPr>
    </w:p>
    <w:p w14:paraId="51B36DD4" w14:textId="0E53A0B4" w:rsidR="001B0585" w:rsidRPr="00E543A0" w:rsidRDefault="001B0585" w:rsidP="001B0585">
      <w:pPr>
        <w:spacing w:after="0"/>
        <w:rPr>
          <w:rFonts w:cs="Arial"/>
          <w:sz w:val="20"/>
        </w:rPr>
      </w:pPr>
      <w:r w:rsidRPr="00E543A0">
        <w:rPr>
          <w:rFonts w:cs="Arial"/>
          <w:sz w:val="20"/>
        </w:rPr>
        <w:t xml:space="preserve">The example document was completed for </w:t>
      </w:r>
      <w:proofErr w:type="spellStart"/>
      <w:r w:rsidR="0007715C">
        <w:rPr>
          <w:rFonts w:cs="Arial"/>
          <w:sz w:val="20"/>
        </w:rPr>
        <w:t>xxxxx</w:t>
      </w:r>
      <w:proofErr w:type="spellEnd"/>
      <w:r w:rsidRPr="00E543A0">
        <w:rPr>
          <w:rFonts w:cs="Arial"/>
          <w:sz w:val="20"/>
        </w:rPr>
        <w:t xml:space="preserve"> sales department as a reference guide.</w:t>
      </w:r>
    </w:p>
    <w:p w14:paraId="51B36DD5" w14:textId="77777777" w:rsidR="00AD0735" w:rsidRPr="00E543A0" w:rsidRDefault="001B0585" w:rsidP="001B0585">
      <w:pPr>
        <w:spacing w:after="0"/>
        <w:rPr>
          <w:rFonts w:cs="Arial"/>
          <w:sz w:val="20"/>
        </w:rPr>
      </w:pPr>
      <w:r w:rsidRPr="00E543A0">
        <w:rPr>
          <w:rFonts w:cs="Arial"/>
          <w:sz w:val="20"/>
        </w:rPr>
        <w:t>In the 1</w:t>
      </w:r>
      <w:r w:rsidRPr="00E543A0">
        <w:rPr>
          <w:rFonts w:cs="Arial"/>
          <w:sz w:val="20"/>
          <w:vertAlign w:val="superscript"/>
        </w:rPr>
        <w:t>st</w:t>
      </w:r>
      <w:r w:rsidRPr="00E543A0">
        <w:rPr>
          <w:rFonts w:cs="Arial"/>
          <w:sz w:val="20"/>
        </w:rPr>
        <w:t xml:space="preserve"> line of boxes the relevant manager should complete the company and department details and enter their name and the date of completion.  1 sheet is required per source of data.</w:t>
      </w:r>
    </w:p>
    <w:p w14:paraId="51B36DD6" w14:textId="77777777" w:rsidR="00AD0735" w:rsidRPr="00E543A0" w:rsidRDefault="00AD0735" w:rsidP="001B0585">
      <w:pPr>
        <w:spacing w:after="0"/>
        <w:rPr>
          <w:rFonts w:cs="Arial"/>
          <w:sz w:val="20"/>
        </w:rPr>
      </w:pPr>
    </w:p>
    <w:p w14:paraId="51B36DD7" w14:textId="77777777" w:rsidR="001B0585" w:rsidRPr="00E543A0" w:rsidRDefault="001B0585" w:rsidP="001B0585">
      <w:pPr>
        <w:spacing w:after="0"/>
        <w:rPr>
          <w:rFonts w:cs="Arial"/>
          <w:sz w:val="20"/>
        </w:rPr>
      </w:pPr>
    </w:p>
    <w:p w14:paraId="51B36DD8" w14:textId="77777777" w:rsidR="001B0585" w:rsidRPr="00E543A0" w:rsidRDefault="001B0585" w:rsidP="001B0585">
      <w:pPr>
        <w:spacing w:after="0"/>
        <w:rPr>
          <w:rFonts w:cs="Arial"/>
          <w:sz w:val="20"/>
        </w:rPr>
      </w:pPr>
      <w:r w:rsidRPr="00E543A0">
        <w:rPr>
          <w:rFonts w:cs="Arial"/>
          <w:sz w:val="20"/>
        </w:rPr>
        <w:t>The original data source is the point at which we obtain personal information, this could be in person, by phone or in digital format via email, web enquiries or social media channels.</w:t>
      </w:r>
    </w:p>
    <w:p w14:paraId="51B36DD9" w14:textId="77777777" w:rsidR="00AD0735" w:rsidRPr="00E543A0" w:rsidRDefault="00AD0735" w:rsidP="001B0585">
      <w:pPr>
        <w:spacing w:after="0"/>
        <w:rPr>
          <w:rFonts w:cs="Arial"/>
          <w:sz w:val="20"/>
        </w:rPr>
      </w:pPr>
    </w:p>
    <w:p w14:paraId="51B36DDA" w14:textId="77777777" w:rsidR="001B0585" w:rsidRPr="00E543A0" w:rsidRDefault="001B0585" w:rsidP="001B0585">
      <w:pPr>
        <w:spacing w:after="0"/>
        <w:rPr>
          <w:rFonts w:cs="Arial"/>
          <w:sz w:val="20"/>
        </w:rPr>
      </w:pPr>
      <w:r w:rsidRPr="00E543A0">
        <w:rPr>
          <w:rFonts w:cs="Arial"/>
          <w:sz w:val="20"/>
        </w:rPr>
        <w:t xml:space="preserve">Physical capture refers to </w:t>
      </w:r>
      <w:r w:rsidR="00AD0735" w:rsidRPr="00E543A0">
        <w:rPr>
          <w:rFonts w:cs="Arial"/>
          <w:sz w:val="20"/>
        </w:rPr>
        <w:t>non-electronic</w:t>
      </w:r>
      <w:r w:rsidRPr="00E543A0">
        <w:rPr>
          <w:rFonts w:cs="Arial"/>
          <w:sz w:val="20"/>
        </w:rPr>
        <w:t xml:space="preserve"> records such as diaries, order forms and </w:t>
      </w:r>
      <w:r w:rsidR="00AD0735" w:rsidRPr="00E543A0">
        <w:rPr>
          <w:rFonts w:cs="Arial"/>
          <w:sz w:val="20"/>
        </w:rPr>
        <w:t>job cards</w:t>
      </w:r>
      <w:r w:rsidRPr="00E543A0">
        <w:rPr>
          <w:rFonts w:cs="Arial"/>
          <w:sz w:val="20"/>
        </w:rPr>
        <w:t>.  Electronic capture is any computer based system that may include mobile devices whether or not</w:t>
      </w:r>
      <w:r w:rsidR="00AD0735" w:rsidRPr="00E543A0">
        <w:rPr>
          <w:rFonts w:cs="Arial"/>
          <w:sz w:val="20"/>
        </w:rPr>
        <w:t xml:space="preserve"> they belong to the business e.g. </w:t>
      </w:r>
      <w:r w:rsidRPr="00E543A0">
        <w:rPr>
          <w:rFonts w:cs="Arial"/>
          <w:sz w:val="20"/>
        </w:rPr>
        <w:t>personal mobile contai</w:t>
      </w:r>
      <w:r w:rsidR="00AD0735" w:rsidRPr="00E543A0">
        <w:rPr>
          <w:rFonts w:cs="Arial"/>
          <w:sz w:val="20"/>
        </w:rPr>
        <w:t>ning a business contact or data.</w:t>
      </w:r>
    </w:p>
    <w:p w14:paraId="51B36DDB" w14:textId="77777777" w:rsidR="00AD0735" w:rsidRPr="00E543A0" w:rsidRDefault="00AD0735" w:rsidP="001B0585">
      <w:pPr>
        <w:spacing w:after="0"/>
        <w:rPr>
          <w:rFonts w:cs="Arial"/>
          <w:sz w:val="20"/>
        </w:rPr>
      </w:pPr>
    </w:p>
    <w:p w14:paraId="51B36DDC" w14:textId="77777777" w:rsidR="001B0585" w:rsidRPr="00E543A0" w:rsidRDefault="001B0585" w:rsidP="001B0585">
      <w:pPr>
        <w:spacing w:after="0"/>
        <w:rPr>
          <w:rFonts w:cs="Arial"/>
          <w:sz w:val="20"/>
        </w:rPr>
      </w:pPr>
      <w:r w:rsidRPr="00E543A0">
        <w:rPr>
          <w:rFonts w:cs="Arial"/>
          <w:sz w:val="20"/>
        </w:rPr>
        <w:t xml:space="preserve">Electronic transfer is the sharing of personal data </w:t>
      </w:r>
      <w:r w:rsidR="00AD0735" w:rsidRPr="00E543A0">
        <w:rPr>
          <w:rFonts w:cs="Arial"/>
          <w:sz w:val="20"/>
        </w:rPr>
        <w:t>out with</w:t>
      </w:r>
      <w:r w:rsidRPr="00E543A0">
        <w:rPr>
          <w:rFonts w:cs="Arial"/>
          <w:sz w:val="20"/>
        </w:rPr>
        <w:t xml:space="preserve"> the business, for example sending data to a 3</w:t>
      </w:r>
      <w:r w:rsidRPr="00E543A0">
        <w:rPr>
          <w:rFonts w:cs="Arial"/>
          <w:sz w:val="20"/>
          <w:vertAlign w:val="superscript"/>
        </w:rPr>
        <w:t>rd</w:t>
      </w:r>
      <w:r w:rsidRPr="00E543A0">
        <w:rPr>
          <w:rFonts w:cs="Arial"/>
          <w:sz w:val="20"/>
        </w:rPr>
        <w:t xml:space="preserve"> party supplier, warranty agent or accounts firm.</w:t>
      </w:r>
    </w:p>
    <w:p w14:paraId="51B36DDD" w14:textId="77777777" w:rsidR="00AD0735" w:rsidRPr="00E543A0" w:rsidRDefault="00AD0735" w:rsidP="001B0585">
      <w:pPr>
        <w:spacing w:after="0"/>
        <w:rPr>
          <w:rFonts w:cs="Arial"/>
          <w:sz w:val="20"/>
        </w:rPr>
      </w:pPr>
    </w:p>
    <w:p w14:paraId="51B36DDE" w14:textId="77777777" w:rsidR="001B0585" w:rsidRPr="00E543A0" w:rsidRDefault="001B0585" w:rsidP="001B0585">
      <w:pPr>
        <w:spacing w:after="0"/>
        <w:rPr>
          <w:rFonts w:cs="Arial"/>
          <w:sz w:val="20"/>
        </w:rPr>
      </w:pPr>
      <w:r w:rsidRPr="00E543A0">
        <w:rPr>
          <w:rFonts w:cs="Arial"/>
          <w:sz w:val="20"/>
        </w:rPr>
        <w:t>Archiving paper records, yes or no.</w:t>
      </w:r>
    </w:p>
    <w:p w14:paraId="51B36DDF" w14:textId="77777777" w:rsidR="00AD0735" w:rsidRPr="00E543A0" w:rsidRDefault="00AD0735" w:rsidP="001B0585">
      <w:pPr>
        <w:spacing w:after="0"/>
        <w:rPr>
          <w:rFonts w:cs="Arial"/>
          <w:sz w:val="20"/>
        </w:rPr>
      </w:pPr>
    </w:p>
    <w:p w14:paraId="3B30361F" w14:textId="77777777" w:rsidR="00314900" w:rsidRDefault="00314900" w:rsidP="001B0585">
      <w:pPr>
        <w:spacing w:after="0"/>
        <w:rPr>
          <w:rFonts w:cs="Arial"/>
          <w:sz w:val="20"/>
        </w:rPr>
      </w:pPr>
    </w:p>
    <w:p w14:paraId="51B36DE0" w14:textId="458C8752" w:rsidR="001B0585" w:rsidRPr="00E543A0" w:rsidRDefault="001B0585" w:rsidP="001B0585">
      <w:pPr>
        <w:spacing w:after="0"/>
        <w:rPr>
          <w:rFonts w:cs="Arial"/>
          <w:sz w:val="20"/>
        </w:rPr>
      </w:pPr>
      <w:r w:rsidRPr="00E543A0">
        <w:rPr>
          <w:rFonts w:cs="Arial"/>
          <w:sz w:val="20"/>
        </w:rPr>
        <w:t>The second row of questions covers obtaining consent to hold, process and share the data.  Consider your privacy policy.  If you plan to hold, transfer or use the data to market the person</w:t>
      </w:r>
      <w:r w:rsidR="00AD0735" w:rsidRPr="00E543A0">
        <w:rPr>
          <w:rFonts w:cs="Arial"/>
          <w:sz w:val="20"/>
        </w:rPr>
        <w:t>,</w:t>
      </w:r>
      <w:r w:rsidRPr="00E543A0">
        <w:rPr>
          <w:rFonts w:cs="Arial"/>
          <w:sz w:val="20"/>
        </w:rPr>
        <w:t xml:space="preserve"> you must obtain explicit consent.</w:t>
      </w:r>
    </w:p>
    <w:p w14:paraId="51B36DE1" w14:textId="77777777" w:rsidR="00AD0735" w:rsidRPr="00E543A0" w:rsidRDefault="00AD0735" w:rsidP="001B0585">
      <w:pPr>
        <w:spacing w:after="0"/>
        <w:rPr>
          <w:rFonts w:cs="Arial"/>
          <w:sz w:val="20"/>
        </w:rPr>
      </w:pPr>
    </w:p>
    <w:p w14:paraId="51B36DE2" w14:textId="77777777" w:rsidR="001B0585" w:rsidRPr="00E543A0" w:rsidRDefault="001B0585" w:rsidP="001B0585">
      <w:pPr>
        <w:spacing w:after="0"/>
        <w:rPr>
          <w:rFonts w:cs="Arial"/>
          <w:sz w:val="20"/>
        </w:rPr>
      </w:pPr>
      <w:r w:rsidRPr="00E543A0">
        <w:rPr>
          <w:rFonts w:cs="Arial"/>
          <w:sz w:val="20"/>
        </w:rPr>
        <w:t>The end column asks you to consider physical security of archived documents.</w:t>
      </w:r>
    </w:p>
    <w:p w14:paraId="51B36DE3" w14:textId="77777777" w:rsidR="00AD0735" w:rsidRPr="00E543A0" w:rsidRDefault="00AD0735" w:rsidP="001B0585">
      <w:pPr>
        <w:spacing w:after="0"/>
        <w:rPr>
          <w:rFonts w:cs="Arial"/>
          <w:sz w:val="20"/>
        </w:rPr>
      </w:pPr>
    </w:p>
    <w:p w14:paraId="51B36DE4" w14:textId="77777777" w:rsidR="001B0585" w:rsidRPr="00E543A0" w:rsidRDefault="001B0585" w:rsidP="001B0585">
      <w:pPr>
        <w:spacing w:after="0"/>
        <w:rPr>
          <w:rFonts w:cs="Arial"/>
          <w:sz w:val="20"/>
        </w:rPr>
      </w:pPr>
      <w:r w:rsidRPr="00E543A0">
        <w:rPr>
          <w:rFonts w:cs="Arial"/>
          <w:sz w:val="20"/>
        </w:rPr>
        <w:t>The 3</w:t>
      </w:r>
      <w:r w:rsidRPr="00E543A0">
        <w:rPr>
          <w:rFonts w:cs="Arial"/>
          <w:sz w:val="20"/>
          <w:vertAlign w:val="superscript"/>
        </w:rPr>
        <w:t>rd</w:t>
      </w:r>
      <w:r w:rsidRPr="00E543A0">
        <w:rPr>
          <w:rFonts w:cs="Arial"/>
          <w:sz w:val="20"/>
        </w:rPr>
        <w:t xml:space="preserve"> row considers the validity of consent over a period of time and the method of data storage.  IF you send the data to a 3</w:t>
      </w:r>
      <w:r w:rsidRPr="00E543A0">
        <w:rPr>
          <w:rFonts w:cs="Arial"/>
          <w:sz w:val="20"/>
          <w:vertAlign w:val="superscript"/>
        </w:rPr>
        <w:t>rd</w:t>
      </w:r>
      <w:r w:rsidRPr="00E543A0">
        <w:rPr>
          <w:rFonts w:cs="Arial"/>
          <w:sz w:val="20"/>
        </w:rPr>
        <w:t xml:space="preserve"> party you will need consent to do so AND a statement from the 3</w:t>
      </w:r>
      <w:r w:rsidRPr="00E543A0">
        <w:rPr>
          <w:rFonts w:cs="Arial"/>
          <w:sz w:val="20"/>
          <w:vertAlign w:val="superscript"/>
        </w:rPr>
        <w:t>rd</w:t>
      </w:r>
      <w:r w:rsidRPr="00E543A0">
        <w:rPr>
          <w:rFonts w:cs="Arial"/>
          <w:sz w:val="20"/>
        </w:rPr>
        <w:t xml:space="preserve"> party confirming what they intend to do with the data.</w:t>
      </w:r>
    </w:p>
    <w:p w14:paraId="51B36DE5" w14:textId="77777777" w:rsidR="00AD0735" w:rsidRPr="00E543A0" w:rsidRDefault="00AD0735" w:rsidP="001B0585">
      <w:pPr>
        <w:spacing w:after="0"/>
        <w:rPr>
          <w:rFonts w:cs="Arial"/>
          <w:sz w:val="20"/>
        </w:rPr>
      </w:pPr>
    </w:p>
    <w:p w14:paraId="51B36DE6" w14:textId="77777777" w:rsidR="001B0585" w:rsidRPr="00E543A0" w:rsidRDefault="001B0585" w:rsidP="001B0585">
      <w:pPr>
        <w:spacing w:after="0"/>
        <w:rPr>
          <w:rFonts w:cs="Arial"/>
          <w:sz w:val="20"/>
        </w:rPr>
      </w:pPr>
      <w:r w:rsidRPr="00E543A0">
        <w:rPr>
          <w:rFonts w:cs="Arial"/>
          <w:sz w:val="20"/>
        </w:rPr>
        <w:t>The end column refers to archived physical records.</w:t>
      </w:r>
    </w:p>
    <w:p w14:paraId="51B36DE7" w14:textId="77777777" w:rsidR="00AD0735" w:rsidRPr="00E543A0" w:rsidRDefault="00AD0735" w:rsidP="001B0585">
      <w:pPr>
        <w:spacing w:after="0"/>
        <w:rPr>
          <w:rFonts w:cs="Arial"/>
          <w:sz w:val="20"/>
        </w:rPr>
      </w:pPr>
    </w:p>
    <w:p w14:paraId="51B36DE8" w14:textId="77777777" w:rsidR="001B0585" w:rsidRPr="00E543A0" w:rsidRDefault="001B0585" w:rsidP="001B0585">
      <w:pPr>
        <w:spacing w:after="0"/>
        <w:rPr>
          <w:rFonts w:cs="Arial"/>
          <w:sz w:val="20"/>
        </w:rPr>
      </w:pPr>
      <w:r w:rsidRPr="00E543A0">
        <w:rPr>
          <w:rFonts w:cs="Arial"/>
          <w:sz w:val="20"/>
        </w:rPr>
        <w:t xml:space="preserve">Once completed these documents should be compiled into a single spreadsheet with each tab titled by the data source and department e.g. “sales department walk in” and the completed document returned </w:t>
      </w:r>
      <w:r w:rsidRPr="00E543A0">
        <w:rPr>
          <w:rFonts w:cs="Arial"/>
          <w:sz w:val="20"/>
        </w:rPr>
        <w:lastRenderedPageBreak/>
        <w:t>to Chris.</w:t>
      </w:r>
    </w:p>
    <w:p w14:paraId="51B36DE9" w14:textId="77777777" w:rsidR="00AD0735" w:rsidRPr="00E543A0" w:rsidRDefault="00AD0735" w:rsidP="001B0585">
      <w:pPr>
        <w:spacing w:after="0"/>
        <w:rPr>
          <w:rFonts w:cs="Arial"/>
          <w:sz w:val="20"/>
        </w:rPr>
      </w:pPr>
    </w:p>
    <w:p w14:paraId="51B36DEE" w14:textId="3F76A3F6" w:rsidR="00565858" w:rsidRPr="00E543A0" w:rsidRDefault="001B0585" w:rsidP="008E4137">
      <w:pPr>
        <w:spacing w:after="0"/>
        <w:rPr>
          <w:rFonts w:cs="Arial"/>
          <w:sz w:val="20"/>
        </w:rPr>
      </w:pPr>
      <w:r w:rsidRPr="00E543A0">
        <w:rPr>
          <w:rFonts w:cs="Arial"/>
          <w:sz w:val="20"/>
        </w:rPr>
        <w:t>These data audits are required to be updated when changes occur that affect the handling of personal data.</w:t>
      </w:r>
    </w:p>
    <w:sectPr w:rsidR="00565858" w:rsidRPr="00E543A0" w:rsidSect="00371875">
      <w:headerReference w:type="default" r:id="rId12"/>
      <w:footerReference w:type="default" r:id="rId13"/>
      <w:pgSz w:w="11906" w:h="16838"/>
      <w:pgMar w:top="851"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8F6E" w14:textId="77777777" w:rsidR="0057456D" w:rsidRDefault="0057456D" w:rsidP="006A5B30">
      <w:pPr>
        <w:spacing w:after="0"/>
      </w:pPr>
      <w:r>
        <w:separator/>
      </w:r>
    </w:p>
  </w:endnote>
  <w:endnote w:type="continuationSeparator" w:id="0">
    <w:p w14:paraId="004553E3" w14:textId="77777777" w:rsidR="0057456D" w:rsidRDefault="0057456D"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6DF4" w14:textId="77777777" w:rsidR="00785C21" w:rsidRDefault="00785C21" w:rsidP="00785C21">
    <w:pPr>
      <w:pStyle w:val="Footer"/>
      <w:jc w:val="right"/>
      <w:rPr>
        <w:sz w:val="16"/>
        <w:szCs w:val="16"/>
      </w:rPr>
    </w:pPr>
    <w:r w:rsidRPr="00785C21">
      <w:rPr>
        <w:sz w:val="16"/>
        <w:szCs w:val="16"/>
      </w:rPr>
      <w:t xml:space="preserve"> </w:t>
    </w:r>
  </w:p>
  <w:sdt>
    <w:sdtPr>
      <w:rPr>
        <w:sz w:val="16"/>
        <w:szCs w:val="16"/>
      </w:rPr>
      <w:id w:val="1191190290"/>
      <w:docPartObj>
        <w:docPartGallery w:val="Page Numbers (Top of Page)"/>
        <w:docPartUnique/>
      </w:docPartObj>
    </w:sdtPr>
    <w:sdtEndPr>
      <w:rPr>
        <w:highlight w:val="yellow"/>
      </w:rPr>
    </w:sdtEndPr>
    <w:sdtContent>
      <w:p w14:paraId="51B36DF6" w14:textId="5B71E168" w:rsidR="00785C21" w:rsidRPr="003C3140" w:rsidRDefault="00785C21" w:rsidP="003C3140">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0D52AA">
          <w:rPr>
            <w:b/>
            <w:bCs/>
            <w:noProof/>
            <w:sz w:val="16"/>
            <w:szCs w:val="16"/>
          </w:rPr>
          <w:t>11</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0D52AA">
          <w:rPr>
            <w:b/>
            <w:bCs/>
            <w:noProof/>
            <w:sz w:val="16"/>
            <w:szCs w:val="16"/>
          </w:rPr>
          <w:t>11</w:t>
        </w:r>
        <w:r w:rsidRPr="00A477B9">
          <w:rPr>
            <w:b/>
            <w:bCs/>
            <w:sz w:val="16"/>
            <w:szCs w:val="16"/>
          </w:rPr>
          <w:fldChar w:fldCharType="end"/>
        </w:r>
      </w:p>
      <w:p w14:paraId="51B36DF8" w14:textId="56B2FAF3" w:rsidR="00785C21" w:rsidRPr="00D31CAC" w:rsidRDefault="00785C21" w:rsidP="003C3140">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3C3140">
          <w:rPr>
            <w:sz w:val="16"/>
            <w:szCs w:val="16"/>
          </w:rPr>
          <w:t>1</w:t>
        </w:r>
        <w:r>
          <w:rPr>
            <w:sz w:val="16"/>
            <w:szCs w:val="16"/>
          </w:rPr>
          <w:t xml:space="preserve">                                                                                                  </w:t>
        </w:r>
      </w:p>
    </w:sdtContent>
  </w:sdt>
  <w:p w14:paraId="51B36DF9" w14:textId="77777777" w:rsidR="001B0585" w:rsidRPr="00785C21" w:rsidRDefault="001B0585" w:rsidP="00785C21">
    <w:pPr>
      <w:pStyle w:val="Footer"/>
      <w:jc w:val="right"/>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C5BD" w14:textId="77777777" w:rsidR="0057456D" w:rsidRDefault="0057456D" w:rsidP="006A5B30">
      <w:pPr>
        <w:spacing w:after="0"/>
      </w:pPr>
      <w:r>
        <w:separator/>
      </w:r>
    </w:p>
  </w:footnote>
  <w:footnote w:type="continuationSeparator" w:id="0">
    <w:p w14:paraId="110A11C9" w14:textId="77777777" w:rsidR="0057456D" w:rsidRDefault="0057456D"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6DF3" w14:textId="5D139CCD" w:rsidR="001B0585" w:rsidRDefault="001B0585"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CA"/>
    <w:multiLevelType w:val="hybridMultilevel"/>
    <w:tmpl w:val="8C8C567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5E0DC9"/>
    <w:multiLevelType w:val="multilevel"/>
    <w:tmpl w:val="CEC8534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 w15:restartNumberingAfterBreak="0">
    <w:nsid w:val="092C1276"/>
    <w:multiLevelType w:val="hybridMultilevel"/>
    <w:tmpl w:val="61D80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33F5"/>
    <w:multiLevelType w:val="hybridMultilevel"/>
    <w:tmpl w:val="8D7A2398"/>
    <w:lvl w:ilvl="0" w:tplc="14FEA20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06CC4"/>
    <w:multiLevelType w:val="hybridMultilevel"/>
    <w:tmpl w:val="C6B45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95B55"/>
    <w:multiLevelType w:val="multilevel"/>
    <w:tmpl w:val="18908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31B13"/>
    <w:multiLevelType w:val="multilevel"/>
    <w:tmpl w:val="CEC8534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15:restartNumberingAfterBreak="0">
    <w:nsid w:val="1372304D"/>
    <w:multiLevelType w:val="hybridMultilevel"/>
    <w:tmpl w:val="732CF2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8DE43A4"/>
    <w:multiLevelType w:val="hybridMultilevel"/>
    <w:tmpl w:val="6898E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77527"/>
    <w:multiLevelType w:val="hybridMultilevel"/>
    <w:tmpl w:val="5AA625C2"/>
    <w:lvl w:ilvl="0" w:tplc="5A667DF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3B78A1"/>
    <w:multiLevelType w:val="hybridMultilevel"/>
    <w:tmpl w:val="FEB61D0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828" w:hanging="360"/>
      </w:pPr>
      <w:rPr>
        <w:rFonts w:ascii="Symbol" w:hAnsi="Symbol" w:hint="default"/>
      </w:rPr>
    </w:lvl>
    <w:lvl w:ilvl="4" w:tplc="08090003" w:tentative="1">
      <w:start w:val="1"/>
      <w:numFmt w:val="bullet"/>
      <w:lvlText w:val="o"/>
      <w:lvlJc w:val="left"/>
      <w:pPr>
        <w:ind w:left="1548" w:hanging="360"/>
      </w:pPr>
      <w:rPr>
        <w:rFonts w:ascii="Courier New" w:hAnsi="Courier New" w:cs="Courier New" w:hint="default"/>
      </w:rPr>
    </w:lvl>
    <w:lvl w:ilvl="5" w:tplc="08090005" w:tentative="1">
      <w:start w:val="1"/>
      <w:numFmt w:val="bullet"/>
      <w:lvlText w:val=""/>
      <w:lvlJc w:val="left"/>
      <w:pPr>
        <w:ind w:left="2268" w:hanging="360"/>
      </w:pPr>
      <w:rPr>
        <w:rFonts w:ascii="Wingdings" w:hAnsi="Wingdings" w:hint="default"/>
      </w:rPr>
    </w:lvl>
    <w:lvl w:ilvl="6" w:tplc="08090001" w:tentative="1">
      <w:start w:val="1"/>
      <w:numFmt w:val="bullet"/>
      <w:lvlText w:val=""/>
      <w:lvlJc w:val="left"/>
      <w:pPr>
        <w:ind w:left="2988" w:hanging="360"/>
      </w:pPr>
      <w:rPr>
        <w:rFonts w:ascii="Symbol" w:hAnsi="Symbol" w:hint="default"/>
      </w:rPr>
    </w:lvl>
    <w:lvl w:ilvl="7" w:tplc="08090003" w:tentative="1">
      <w:start w:val="1"/>
      <w:numFmt w:val="bullet"/>
      <w:lvlText w:val="o"/>
      <w:lvlJc w:val="left"/>
      <w:pPr>
        <w:ind w:left="3708" w:hanging="360"/>
      </w:pPr>
      <w:rPr>
        <w:rFonts w:ascii="Courier New" w:hAnsi="Courier New" w:cs="Courier New" w:hint="default"/>
      </w:rPr>
    </w:lvl>
    <w:lvl w:ilvl="8" w:tplc="08090005" w:tentative="1">
      <w:start w:val="1"/>
      <w:numFmt w:val="bullet"/>
      <w:lvlText w:val=""/>
      <w:lvlJc w:val="left"/>
      <w:pPr>
        <w:ind w:left="4428" w:hanging="360"/>
      </w:pPr>
      <w:rPr>
        <w:rFonts w:ascii="Wingdings" w:hAnsi="Wingdings" w:hint="default"/>
      </w:rPr>
    </w:lvl>
  </w:abstractNum>
  <w:abstractNum w:abstractNumId="11" w15:restartNumberingAfterBreak="0">
    <w:nsid w:val="1EB966E2"/>
    <w:multiLevelType w:val="hybridMultilevel"/>
    <w:tmpl w:val="3B9883B2"/>
    <w:lvl w:ilvl="0" w:tplc="6BD66CEE">
      <w:start w:val="1"/>
      <w:numFmt w:val="decimal"/>
      <w:lvlText w:val="%1.0"/>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341907"/>
    <w:multiLevelType w:val="hybridMultilevel"/>
    <w:tmpl w:val="7C3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634AA"/>
    <w:multiLevelType w:val="multilevel"/>
    <w:tmpl w:val="2856F9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85B6D57"/>
    <w:multiLevelType w:val="multilevel"/>
    <w:tmpl w:val="E5907864"/>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435C8"/>
    <w:multiLevelType w:val="hybridMultilevel"/>
    <w:tmpl w:val="D4C87AA0"/>
    <w:lvl w:ilvl="0" w:tplc="08090001">
      <w:start w:val="1"/>
      <w:numFmt w:val="bullet"/>
      <w:lvlText w:val=""/>
      <w:lvlJc w:val="left"/>
      <w:pPr>
        <w:ind w:left="3621" w:hanging="360"/>
      </w:pPr>
      <w:rPr>
        <w:rFonts w:ascii="Symbol" w:hAnsi="Symbol" w:hint="default"/>
      </w:rPr>
    </w:lvl>
    <w:lvl w:ilvl="1" w:tplc="08090003">
      <w:start w:val="1"/>
      <w:numFmt w:val="bullet"/>
      <w:lvlText w:val="o"/>
      <w:lvlJc w:val="left"/>
      <w:pPr>
        <w:ind w:left="4341" w:hanging="360"/>
      </w:pPr>
      <w:rPr>
        <w:rFonts w:ascii="Courier New" w:hAnsi="Courier New" w:cs="Courier New" w:hint="default"/>
      </w:rPr>
    </w:lvl>
    <w:lvl w:ilvl="2" w:tplc="08090005">
      <w:start w:val="1"/>
      <w:numFmt w:val="bullet"/>
      <w:lvlText w:val=""/>
      <w:lvlJc w:val="left"/>
      <w:pPr>
        <w:ind w:left="5061" w:hanging="360"/>
      </w:pPr>
      <w:rPr>
        <w:rFonts w:ascii="Wingdings" w:hAnsi="Wingdings" w:hint="default"/>
      </w:rPr>
    </w:lvl>
    <w:lvl w:ilvl="3" w:tplc="08090001">
      <w:start w:val="1"/>
      <w:numFmt w:val="bullet"/>
      <w:lvlText w:val=""/>
      <w:lvlJc w:val="left"/>
      <w:pPr>
        <w:ind w:left="5781" w:hanging="360"/>
      </w:pPr>
      <w:rPr>
        <w:rFonts w:ascii="Symbol" w:hAnsi="Symbol" w:hint="default"/>
      </w:rPr>
    </w:lvl>
    <w:lvl w:ilvl="4" w:tplc="08090003">
      <w:start w:val="1"/>
      <w:numFmt w:val="bullet"/>
      <w:lvlText w:val="o"/>
      <w:lvlJc w:val="left"/>
      <w:pPr>
        <w:ind w:left="6501" w:hanging="360"/>
      </w:pPr>
      <w:rPr>
        <w:rFonts w:ascii="Courier New" w:hAnsi="Courier New" w:cs="Courier New" w:hint="default"/>
      </w:rPr>
    </w:lvl>
    <w:lvl w:ilvl="5" w:tplc="08090005">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6" w15:restartNumberingAfterBreak="0">
    <w:nsid w:val="31217E55"/>
    <w:multiLevelType w:val="hybridMultilevel"/>
    <w:tmpl w:val="6FF4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E4836"/>
    <w:multiLevelType w:val="hybridMultilevel"/>
    <w:tmpl w:val="F0D01F6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4276768"/>
    <w:multiLevelType w:val="hybridMultilevel"/>
    <w:tmpl w:val="BB1EDE00"/>
    <w:lvl w:ilvl="0" w:tplc="683A111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052CA4"/>
    <w:multiLevelType w:val="multilevel"/>
    <w:tmpl w:val="8BE2C6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3C2F7A"/>
    <w:multiLevelType w:val="hybridMultilevel"/>
    <w:tmpl w:val="368ABAD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D69F3"/>
    <w:multiLevelType w:val="multilevel"/>
    <w:tmpl w:val="8BE2C6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A412132"/>
    <w:multiLevelType w:val="hybridMultilevel"/>
    <w:tmpl w:val="4E94EC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1FA62B3"/>
    <w:multiLevelType w:val="hybridMultilevel"/>
    <w:tmpl w:val="87F6779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4" w15:restartNumberingAfterBreak="0">
    <w:nsid w:val="42D63F07"/>
    <w:multiLevelType w:val="hybridMultilevel"/>
    <w:tmpl w:val="F140E5F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3B12BCA"/>
    <w:multiLevelType w:val="hybridMultilevel"/>
    <w:tmpl w:val="42F047E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BC74C27"/>
    <w:multiLevelType w:val="hybridMultilevel"/>
    <w:tmpl w:val="B18603AA"/>
    <w:lvl w:ilvl="0" w:tplc="A9F46F5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260E0D"/>
    <w:multiLevelType w:val="hybridMultilevel"/>
    <w:tmpl w:val="091263AC"/>
    <w:lvl w:ilvl="0" w:tplc="3C98182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B50643"/>
    <w:multiLevelType w:val="hybridMultilevel"/>
    <w:tmpl w:val="9B102CF2"/>
    <w:lvl w:ilvl="0" w:tplc="08090001">
      <w:start w:val="1"/>
      <w:numFmt w:val="bullet"/>
      <w:lvlText w:val=""/>
      <w:lvlJc w:val="left"/>
      <w:pPr>
        <w:ind w:left="720" w:hanging="360"/>
      </w:pPr>
      <w:rPr>
        <w:rFonts w:ascii="Symbol" w:hAnsi="Symbol" w:hint="default"/>
      </w:rPr>
    </w:lvl>
    <w:lvl w:ilvl="1" w:tplc="109470F4">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9DA2DB0A">
      <w:start w:val="1"/>
      <w:numFmt w:val="upp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876A3"/>
    <w:multiLevelType w:val="hybridMultilevel"/>
    <w:tmpl w:val="34D090EA"/>
    <w:lvl w:ilvl="0" w:tplc="D1E0119A">
      <w:start w:val="8"/>
      <w:numFmt w:val="bullet"/>
      <w:lvlText w:val="•"/>
      <w:lvlJc w:val="left"/>
      <w:pPr>
        <w:ind w:left="719" w:hanging="435"/>
      </w:pPr>
      <w:rPr>
        <w:rFonts w:ascii="Calibri" w:eastAsia="PMingLiU"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0675F"/>
    <w:multiLevelType w:val="multilevel"/>
    <w:tmpl w:val="D7205D84"/>
    <w:lvl w:ilvl="0">
      <w:start w:val="2"/>
      <w:numFmt w:val="decimal"/>
      <w:lvlText w:val="%1"/>
      <w:lvlJc w:val="left"/>
      <w:pPr>
        <w:ind w:left="384" w:hanging="38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55BE33A4"/>
    <w:multiLevelType w:val="multilevel"/>
    <w:tmpl w:val="A774A27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2" w15:restartNumberingAfterBreak="0">
    <w:nsid w:val="5B187F2B"/>
    <w:multiLevelType w:val="multilevel"/>
    <w:tmpl w:val="E0D4E7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470202"/>
    <w:multiLevelType w:val="hybridMultilevel"/>
    <w:tmpl w:val="472CD8F0"/>
    <w:lvl w:ilvl="0" w:tplc="391EBD66">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27451"/>
    <w:multiLevelType w:val="multilevel"/>
    <w:tmpl w:val="4928F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93965"/>
    <w:multiLevelType w:val="hybridMultilevel"/>
    <w:tmpl w:val="23BAE106"/>
    <w:lvl w:ilvl="0" w:tplc="391EBD66">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B6D35"/>
    <w:multiLevelType w:val="multilevel"/>
    <w:tmpl w:val="D5DC124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5A36E44"/>
    <w:multiLevelType w:val="multilevel"/>
    <w:tmpl w:val="E0D4E7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C328DF"/>
    <w:multiLevelType w:val="multilevel"/>
    <w:tmpl w:val="3544F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878D9"/>
    <w:multiLevelType w:val="multilevel"/>
    <w:tmpl w:val="DFFC7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2008AF"/>
    <w:multiLevelType w:val="hybridMultilevel"/>
    <w:tmpl w:val="10C0D930"/>
    <w:lvl w:ilvl="0" w:tplc="6BD66CEE">
      <w:start w:val="1"/>
      <w:numFmt w:val="decimal"/>
      <w:lvlText w:val="%1.0"/>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43268BA"/>
    <w:multiLevelType w:val="multilevel"/>
    <w:tmpl w:val="274C0040"/>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8C2B01"/>
    <w:multiLevelType w:val="multilevel"/>
    <w:tmpl w:val="274C0040"/>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891827"/>
    <w:multiLevelType w:val="hybridMultilevel"/>
    <w:tmpl w:val="7EDE9098"/>
    <w:lvl w:ilvl="0" w:tplc="08090001">
      <w:start w:val="1"/>
      <w:numFmt w:val="bullet"/>
      <w:lvlText w:val=""/>
      <w:lvlJc w:val="left"/>
      <w:pPr>
        <w:ind w:left="1024" w:hanging="360"/>
      </w:pPr>
      <w:rPr>
        <w:rFonts w:ascii="Symbol" w:hAnsi="Symbol" w:hint="default"/>
      </w:rPr>
    </w:lvl>
    <w:lvl w:ilvl="1" w:tplc="08090003">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44" w15:restartNumberingAfterBreak="0">
    <w:nsid w:val="77FE2408"/>
    <w:multiLevelType w:val="hybridMultilevel"/>
    <w:tmpl w:val="10B0A65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75907"/>
    <w:multiLevelType w:val="hybridMultilevel"/>
    <w:tmpl w:val="655C05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79E22046"/>
    <w:multiLevelType w:val="hybridMultilevel"/>
    <w:tmpl w:val="94A2AEAA"/>
    <w:lvl w:ilvl="0" w:tplc="BFA82C44">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0073F"/>
    <w:multiLevelType w:val="multilevel"/>
    <w:tmpl w:val="4052F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2"/>
  </w:num>
  <w:num w:numId="4">
    <w:abstractNumId w:val="43"/>
  </w:num>
  <w:num w:numId="5">
    <w:abstractNumId w:val="23"/>
  </w:num>
  <w:num w:numId="6">
    <w:abstractNumId w:val="10"/>
  </w:num>
  <w:num w:numId="7">
    <w:abstractNumId w:val="11"/>
  </w:num>
  <w:num w:numId="8">
    <w:abstractNumId w:val="40"/>
  </w:num>
  <w:num w:numId="9">
    <w:abstractNumId w:val="46"/>
  </w:num>
  <w:num w:numId="10">
    <w:abstractNumId w:val="24"/>
  </w:num>
  <w:num w:numId="11">
    <w:abstractNumId w:val="45"/>
  </w:num>
  <w:num w:numId="12">
    <w:abstractNumId w:val="22"/>
  </w:num>
  <w:num w:numId="13">
    <w:abstractNumId w:val="16"/>
  </w:num>
  <w:num w:numId="14">
    <w:abstractNumId w:val="33"/>
  </w:num>
  <w:num w:numId="15">
    <w:abstractNumId w:val="35"/>
  </w:num>
  <w:num w:numId="16">
    <w:abstractNumId w:val="27"/>
  </w:num>
  <w:num w:numId="17">
    <w:abstractNumId w:val="0"/>
  </w:num>
  <w:num w:numId="18">
    <w:abstractNumId w:val="17"/>
  </w:num>
  <w:num w:numId="19">
    <w:abstractNumId w:val="28"/>
  </w:num>
  <w:num w:numId="20">
    <w:abstractNumId w:val="4"/>
  </w:num>
  <w:num w:numId="21">
    <w:abstractNumId w:val="2"/>
  </w:num>
  <w:num w:numId="22">
    <w:abstractNumId w:val="26"/>
  </w:num>
  <w:num w:numId="23">
    <w:abstractNumId w:val="3"/>
  </w:num>
  <w:num w:numId="24">
    <w:abstractNumId w:val="7"/>
  </w:num>
  <w:num w:numId="25">
    <w:abstractNumId w:val="25"/>
  </w:num>
  <w:num w:numId="26">
    <w:abstractNumId w:val="29"/>
  </w:num>
  <w:num w:numId="27">
    <w:abstractNumId w:val="18"/>
  </w:num>
  <w:num w:numId="28">
    <w:abstractNumId w:val="8"/>
  </w:num>
  <w:num w:numId="29">
    <w:abstractNumId w:val="13"/>
  </w:num>
  <w:num w:numId="30">
    <w:abstractNumId w:val="37"/>
  </w:num>
  <w:num w:numId="31">
    <w:abstractNumId w:val="32"/>
  </w:num>
  <w:num w:numId="32">
    <w:abstractNumId w:val="19"/>
  </w:num>
  <w:num w:numId="33">
    <w:abstractNumId w:val="21"/>
  </w:num>
  <w:num w:numId="34">
    <w:abstractNumId w:val="47"/>
  </w:num>
  <w:num w:numId="35">
    <w:abstractNumId w:val="6"/>
  </w:num>
  <w:num w:numId="36">
    <w:abstractNumId w:val="1"/>
  </w:num>
  <w:num w:numId="37">
    <w:abstractNumId w:val="30"/>
  </w:num>
  <w:num w:numId="38">
    <w:abstractNumId w:val="5"/>
  </w:num>
  <w:num w:numId="39">
    <w:abstractNumId w:val="14"/>
  </w:num>
  <w:num w:numId="40">
    <w:abstractNumId w:val="20"/>
  </w:num>
  <w:num w:numId="41">
    <w:abstractNumId w:val="44"/>
  </w:num>
  <w:num w:numId="42">
    <w:abstractNumId w:val="39"/>
  </w:num>
  <w:num w:numId="43">
    <w:abstractNumId w:val="34"/>
  </w:num>
  <w:num w:numId="44">
    <w:abstractNumId w:val="41"/>
  </w:num>
  <w:num w:numId="45">
    <w:abstractNumId w:val="42"/>
  </w:num>
  <w:num w:numId="46">
    <w:abstractNumId w:val="38"/>
  </w:num>
  <w:num w:numId="47">
    <w:abstractNumId w:val="31"/>
  </w:num>
  <w:num w:numId="4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10D76"/>
    <w:rsid w:val="00022010"/>
    <w:rsid w:val="000441B7"/>
    <w:rsid w:val="000448EF"/>
    <w:rsid w:val="00076EFE"/>
    <w:rsid w:val="0007715C"/>
    <w:rsid w:val="00092897"/>
    <w:rsid w:val="00095FF4"/>
    <w:rsid w:val="000A55C0"/>
    <w:rsid w:val="000B57A0"/>
    <w:rsid w:val="000C6E4B"/>
    <w:rsid w:val="000D0C19"/>
    <w:rsid w:val="000D52AA"/>
    <w:rsid w:val="000E1089"/>
    <w:rsid w:val="000E7FBA"/>
    <w:rsid w:val="00110BAB"/>
    <w:rsid w:val="00115223"/>
    <w:rsid w:val="001330D7"/>
    <w:rsid w:val="00140F9E"/>
    <w:rsid w:val="00170F58"/>
    <w:rsid w:val="00172F6A"/>
    <w:rsid w:val="001B0585"/>
    <w:rsid w:val="001C5540"/>
    <w:rsid w:val="001D3AD8"/>
    <w:rsid w:val="001E2974"/>
    <w:rsid w:val="001F3D81"/>
    <w:rsid w:val="002015C0"/>
    <w:rsid w:val="00210AC1"/>
    <w:rsid w:val="002153AB"/>
    <w:rsid w:val="00217EE6"/>
    <w:rsid w:val="00231395"/>
    <w:rsid w:val="00240380"/>
    <w:rsid w:val="00255562"/>
    <w:rsid w:val="00262343"/>
    <w:rsid w:val="002D7475"/>
    <w:rsid w:val="00314900"/>
    <w:rsid w:val="0033563A"/>
    <w:rsid w:val="0035436A"/>
    <w:rsid w:val="00371875"/>
    <w:rsid w:val="00374580"/>
    <w:rsid w:val="003949C3"/>
    <w:rsid w:val="003A02D4"/>
    <w:rsid w:val="003C3140"/>
    <w:rsid w:val="003C6DCD"/>
    <w:rsid w:val="003D7CE4"/>
    <w:rsid w:val="003F139F"/>
    <w:rsid w:val="003F4B2D"/>
    <w:rsid w:val="003F7AC9"/>
    <w:rsid w:val="00405D6A"/>
    <w:rsid w:val="00426C3E"/>
    <w:rsid w:val="004406CE"/>
    <w:rsid w:val="00506603"/>
    <w:rsid w:val="00516AD3"/>
    <w:rsid w:val="0052176D"/>
    <w:rsid w:val="00526481"/>
    <w:rsid w:val="005502D1"/>
    <w:rsid w:val="00554A9B"/>
    <w:rsid w:val="00555F76"/>
    <w:rsid w:val="00565858"/>
    <w:rsid w:val="0057456D"/>
    <w:rsid w:val="005937A2"/>
    <w:rsid w:val="005A3065"/>
    <w:rsid w:val="005A37AF"/>
    <w:rsid w:val="005D2B1D"/>
    <w:rsid w:val="005D7F5E"/>
    <w:rsid w:val="005E4C18"/>
    <w:rsid w:val="00601069"/>
    <w:rsid w:val="006416FF"/>
    <w:rsid w:val="00641C80"/>
    <w:rsid w:val="006452D7"/>
    <w:rsid w:val="0067597E"/>
    <w:rsid w:val="00676C81"/>
    <w:rsid w:val="006A5B30"/>
    <w:rsid w:val="006C1BFA"/>
    <w:rsid w:val="00744FF5"/>
    <w:rsid w:val="00785C21"/>
    <w:rsid w:val="007914B9"/>
    <w:rsid w:val="007C4460"/>
    <w:rsid w:val="007C522D"/>
    <w:rsid w:val="007E29A5"/>
    <w:rsid w:val="007F3776"/>
    <w:rsid w:val="00812FF6"/>
    <w:rsid w:val="00833CB5"/>
    <w:rsid w:val="00840CA1"/>
    <w:rsid w:val="00843A75"/>
    <w:rsid w:val="0085758F"/>
    <w:rsid w:val="0086789E"/>
    <w:rsid w:val="008747C8"/>
    <w:rsid w:val="00891F40"/>
    <w:rsid w:val="008E4137"/>
    <w:rsid w:val="00916B84"/>
    <w:rsid w:val="00921C24"/>
    <w:rsid w:val="00956F0C"/>
    <w:rsid w:val="0099214B"/>
    <w:rsid w:val="0099746F"/>
    <w:rsid w:val="009A1F98"/>
    <w:rsid w:val="009B6B8E"/>
    <w:rsid w:val="009B6F4D"/>
    <w:rsid w:val="009F322E"/>
    <w:rsid w:val="00A732F2"/>
    <w:rsid w:val="00A87A5A"/>
    <w:rsid w:val="00A96D55"/>
    <w:rsid w:val="00AA0614"/>
    <w:rsid w:val="00AA18FA"/>
    <w:rsid w:val="00AA24CE"/>
    <w:rsid w:val="00AB6E4B"/>
    <w:rsid w:val="00AD0735"/>
    <w:rsid w:val="00AE2ADA"/>
    <w:rsid w:val="00AF3E07"/>
    <w:rsid w:val="00B363B8"/>
    <w:rsid w:val="00B367D4"/>
    <w:rsid w:val="00B44F78"/>
    <w:rsid w:val="00B65568"/>
    <w:rsid w:val="00B87446"/>
    <w:rsid w:val="00BF5E0E"/>
    <w:rsid w:val="00C51C36"/>
    <w:rsid w:val="00C55164"/>
    <w:rsid w:val="00C61696"/>
    <w:rsid w:val="00C7524A"/>
    <w:rsid w:val="00C7526F"/>
    <w:rsid w:val="00CA6BC8"/>
    <w:rsid w:val="00CF7F88"/>
    <w:rsid w:val="00D02F44"/>
    <w:rsid w:val="00D04DF6"/>
    <w:rsid w:val="00D2010D"/>
    <w:rsid w:val="00D36E98"/>
    <w:rsid w:val="00D67752"/>
    <w:rsid w:val="00D85D1A"/>
    <w:rsid w:val="00D97296"/>
    <w:rsid w:val="00DA0AD9"/>
    <w:rsid w:val="00DA79C5"/>
    <w:rsid w:val="00DB4DCC"/>
    <w:rsid w:val="00DD533E"/>
    <w:rsid w:val="00E02449"/>
    <w:rsid w:val="00E46B3B"/>
    <w:rsid w:val="00E543A0"/>
    <w:rsid w:val="00E56AA7"/>
    <w:rsid w:val="00E7623F"/>
    <w:rsid w:val="00E85084"/>
    <w:rsid w:val="00EB0ADF"/>
    <w:rsid w:val="00ED70C1"/>
    <w:rsid w:val="00F021C1"/>
    <w:rsid w:val="00F069B8"/>
    <w:rsid w:val="00F27490"/>
    <w:rsid w:val="00F27D2A"/>
    <w:rsid w:val="00F374BE"/>
    <w:rsid w:val="00F502A0"/>
    <w:rsid w:val="00F547A7"/>
    <w:rsid w:val="00F87B3D"/>
    <w:rsid w:val="00F9106B"/>
    <w:rsid w:val="00FC221E"/>
    <w:rsid w:val="00FF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6BB9"/>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1">
    <w:name w:val="heading 1"/>
    <w:basedOn w:val="Normal"/>
    <w:next w:val="Normal"/>
    <w:link w:val="Heading1Char"/>
    <w:uiPriority w:val="9"/>
    <w:qFormat/>
    <w:rsid w:val="005A3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37AF"/>
    <w:pPr>
      <w:keepNext/>
      <w:widowControl/>
      <w:overflowPunct/>
      <w:autoSpaceDE/>
      <w:autoSpaceDN/>
      <w:adjustRightInd/>
      <w:snapToGrid/>
      <w:spacing w:before="240" w:after="60"/>
      <w:jc w:val="left"/>
      <w:outlineLvl w:val="1"/>
    </w:pPr>
    <w:rPr>
      <w:rFonts w:eastAsia="Times New Roman" w:cs="Arial"/>
      <w:b/>
      <w:bCs/>
      <w:i/>
      <w:iCs/>
      <w:sz w:val="28"/>
      <w:szCs w:val="28"/>
      <w:lang w:val="en-US" w:eastAsia="en-US"/>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A37AF"/>
    <w:rPr>
      <w:rFonts w:asciiTheme="majorHAnsi" w:eastAsiaTheme="majorEastAsia" w:hAnsiTheme="majorHAnsi" w:cstheme="majorBidi"/>
      <w:color w:val="365F91" w:themeColor="accent1" w:themeShade="BF"/>
      <w:sz w:val="32"/>
      <w:szCs w:val="32"/>
      <w:lang w:eastAsia="zh-TW"/>
    </w:rPr>
  </w:style>
  <w:style w:type="character" w:customStyle="1" w:styleId="Heading2Char">
    <w:name w:val="Heading 2 Char"/>
    <w:basedOn w:val="DefaultParagraphFont"/>
    <w:link w:val="Heading2"/>
    <w:rsid w:val="005A37AF"/>
    <w:rPr>
      <w:rFonts w:ascii="Arial" w:eastAsia="Times New Roman" w:hAnsi="Arial" w:cs="Arial"/>
      <w:b/>
      <w:bCs/>
      <w:i/>
      <w:iCs/>
      <w:sz w:val="28"/>
      <w:szCs w:val="28"/>
      <w:lang w:val="en-US"/>
    </w:rPr>
  </w:style>
  <w:style w:type="paragraph" w:styleId="BodyText">
    <w:name w:val="Body Text"/>
    <w:basedOn w:val="Normal"/>
    <w:link w:val="BodyTextChar"/>
    <w:rsid w:val="005A37AF"/>
    <w:pPr>
      <w:widowControl/>
      <w:overflowPunct/>
      <w:autoSpaceDE/>
      <w:autoSpaceDN/>
      <w:adjustRightInd/>
      <w:snapToGrid/>
      <w:spacing w:after="0"/>
      <w:jc w:val="left"/>
    </w:pPr>
    <w:rPr>
      <w:rFonts w:ascii="Times New Roman" w:eastAsia="Times New Roman" w:hAnsi="Times New Roman"/>
      <w:sz w:val="24"/>
      <w:lang w:eastAsia="en-GB"/>
    </w:rPr>
  </w:style>
  <w:style w:type="character" w:customStyle="1" w:styleId="BodyTextChar">
    <w:name w:val="Body Text Char"/>
    <w:basedOn w:val="DefaultParagraphFont"/>
    <w:link w:val="BodyText"/>
    <w:rsid w:val="005A37AF"/>
    <w:rPr>
      <w:rFonts w:ascii="Times New Roman" w:eastAsia="Times New Roman" w:hAnsi="Times New Roman" w:cs="Times New Roman"/>
      <w:sz w:val="24"/>
      <w:szCs w:val="20"/>
      <w:lang w:eastAsia="en-GB"/>
    </w:rPr>
  </w:style>
  <w:style w:type="paragraph" w:customStyle="1" w:styleId="CM12">
    <w:name w:val="CM12"/>
    <w:basedOn w:val="Default"/>
    <w:next w:val="Default"/>
    <w:rsid w:val="002015C0"/>
    <w:rPr>
      <w:rFonts w:ascii="IMMMK O+ Helvetica Neue" w:eastAsia="Times New Roman" w:hAnsi="IMMMK O+ Helvetica Neue"/>
      <w:color w:val="auto"/>
      <w:lang w:val="en-US"/>
    </w:rPr>
  </w:style>
  <w:style w:type="character" w:styleId="Hyperlink">
    <w:name w:val="Hyperlink"/>
    <w:basedOn w:val="DefaultParagraphFont"/>
    <w:uiPriority w:val="99"/>
    <w:unhideWhenUsed/>
    <w:rsid w:val="001C5540"/>
    <w:rPr>
      <w:color w:val="0000FF" w:themeColor="hyperlink"/>
      <w:u w:val="single"/>
    </w:rPr>
  </w:style>
  <w:style w:type="table" w:styleId="TableGrid">
    <w:name w:val="Table Grid"/>
    <w:basedOn w:val="TableNormal"/>
    <w:uiPriority w:val="39"/>
    <w:rsid w:val="004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4580"/>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alesmarine.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65917428174D7097192140178C3667"/>
        <w:category>
          <w:name w:val="General"/>
          <w:gallery w:val="placeholder"/>
        </w:category>
        <w:types>
          <w:type w:val="bbPlcHdr"/>
        </w:types>
        <w:behaviors>
          <w:behavior w:val="content"/>
        </w:behaviors>
        <w:guid w:val="{E5C7706E-7B66-49C3-A2CD-60A47128B8B3}"/>
      </w:docPartPr>
      <w:docPartBody>
        <w:p w:rsidR="005C5F0A" w:rsidRDefault="00963215" w:rsidP="00963215">
          <w:pPr>
            <w:pStyle w:val="8565917428174D7097192140178C366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15"/>
    <w:rsid w:val="005C5F0A"/>
    <w:rsid w:val="00963215"/>
    <w:rsid w:val="00AE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FACE12139B4CC0B90D224B6EAF8EF3">
    <w:name w:val="D0FACE12139B4CC0B90D224B6EAF8EF3"/>
    <w:rsid w:val="00963215"/>
  </w:style>
  <w:style w:type="paragraph" w:customStyle="1" w:styleId="8565917428174D7097192140178C3667">
    <w:name w:val="8565917428174D7097192140178C3667"/>
    <w:rsid w:val="00963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75AB-492C-4CE6-91DC-5B467ACE3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8788F-AFCE-4CFB-8DF2-FB911047BFAF}">
  <ds:schemaRefs>
    <ds:schemaRef ds:uri="http://schemas.microsoft.com/sharepoint/v3/contenttype/forms"/>
  </ds:schemaRefs>
</ds:datastoreItem>
</file>

<file path=customXml/itemProps3.xml><?xml version="1.0" encoding="utf-8"?>
<ds:datastoreItem xmlns:ds="http://schemas.openxmlformats.org/officeDocument/2006/customXml" ds:itemID="{C0BC7EFB-ACB0-4213-856F-68C15BE3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CC8FA-1166-401B-AED6-D0917366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99</cp:revision>
  <cp:lastPrinted>2014-03-14T16:48:00Z</cp:lastPrinted>
  <dcterms:created xsi:type="dcterms:W3CDTF">2018-05-22T14:15:00Z</dcterms:created>
  <dcterms:modified xsi:type="dcterms:W3CDTF">2019-12-15T20:13:00Z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