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0F37" w14:textId="0C6F4AA0" w:rsidR="00D7694F" w:rsidRDefault="00D7694F">
      <w:pPr>
        <w:ind w:left="1080" w:hanging="1080"/>
        <w:jc w:val="both"/>
        <w:rPr>
          <w:rFonts w:ascii="Arial" w:hAnsi="Arial"/>
          <w:sz w:val="22"/>
        </w:rPr>
      </w:pPr>
    </w:p>
    <w:p w14:paraId="248E94EC" w14:textId="0CF3EF70" w:rsidR="00CE7603" w:rsidRDefault="00CE7603">
      <w:pPr>
        <w:ind w:left="1080" w:hanging="1080"/>
        <w:jc w:val="both"/>
        <w:rPr>
          <w:rFonts w:ascii="Arial" w:hAnsi="Arial"/>
          <w:sz w:val="22"/>
        </w:rPr>
      </w:pPr>
    </w:p>
    <w:p w14:paraId="05355D07" w14:textId="6B3E9801" w:rsidR="00CE7603" w:rsidRDefault="00CE7603">
      <w:pPr>
        <w:ind w:left="1080" w:hanging="1080"/>
        <w:jc w:val="both"/>
        <w:rPr>
          <w:rFonts w:ascii="Arial" w:hAnsi="Arial"/>
          <w:sz w:val="22"/>
        </w:rPr>
      </w:pPr>
    </w:p>
    <w:p w14:paraId="5B5A3C9F" w14:textId="2FD48D15" w:rsidR="00CE7603" w:rsidRDefault="00CE7603">
      <w:pPr>
        <w:ind w:left="1080" w:hanging="1080"/>
        <w:jc w:val="both"/>
        <w:rPr>
          <w:rFonts w:ascii="Arial" w:hAnsi="Arial"/>
          <w:sz w:val="22"/>
        </w:rPr>
      </w:pPr>
    </w:p>
    <w:p w14:paraId="083538FF" w14:textId="7CD8445B" w:rsidR="00CE7603" w:rsidRDefault="00CE7603">
      <w:pPr>
        <w:ind w:left="1080" w:hanging="1080"/>
        <w:jc w:val="both"/>
        <w:rPr>
          <w:rFonts w:ascii="Arial" w:hAnsi="Arial"/>
          <w:sz w:val="22"/>
        </w:rPr>
      </w:pPr>
    </w:p>
    <w:p w14:paraId="103054B1" w14:textId="798E339A" w:rsidR="00D62CF4" w:rsidRPr="0039033A" w:rsidRDefault="00D62CF4" w:rsidP="00D62CF4">
      <w:pPr>
        <w:pStyle w:val="NoSpacing"/>
        <w:spacing w:before="1540" w:after="240"/>
        <w:jc w:val="center"/>
        <w:rPr>
          <w:color w:val="365F91"/>
        </w:rPr>
      </w:pPr>
      <w:bookmarkStart w:id="0" w:name="_GoBack"/>
      <w:bookmarkEnd w:id="0"/>
    </w:p>
    <w:p w14:paraId="292DC0B3" w14:textId="24236C21" w:rsidR="00D62CF4" w:rsidRPr="0039033A" w:rsidRDefault="00DD21D5" w:rsidP="00D62CF4">
      <w:pPr>
        <w:pStyle w:val="NoSpacing"/>
        <w:pBdr>
          <w:top w:val="single" w:sz="6" w:space="6" w:color="4F81BD"/>
          <w:bottom w:val="single" w:sz="6" w:space="6" w:color="4F81BD"/>
        </w:pBdr>
        <w:spacing w:after="240"/>
        <w:jc w:val="center"/>
        <w:rPr>
          <w:rFonts w:ascii="Cambria" w:eastAsia="Times New Roman" w:hAnsi="Cambria"/>
          <w:caps/>
          <w:color w:val="365F91"/>
          <w:sz w:val="80"/>
          <w:szCs w:val="80"/>
        </w:rPr>
      </w:pPr>
      <w:r>
        <w:rPr>
          <w:rFonts w:ascii="Cambria" w:eastAsia="Times New Roman" w:hAnsi="Cambria"/>
          <w:b/>
          <w:bCs/>
          <w:caps/>
          <w:color w:val="365F91"/>
          <w:sz w:val="72"/>
          <w:szCs w:val="72"/>
        </w:rPr>
        <w:t>FQM LIMITED</w:t>
      </w:r>
    </w:p>
    <w:p w14:paraId="5B4667EB" w14:textId="77777777" w:rsidR="00D62CF4" w:rsidRPr="0039033A" w:rsidRDefault="00D62CF4" w:rsidP="00D62CF4">
      <w:pPr>
        <w:pStyle w:val="NoSpacing"/>
        <w:spacing w:before="480"/>
        <w:jc w:val="center"/>
        <w:rPr>
          <w:color w:val="365F91"/>
        </w:rPr>
      </w:pPr>
    </w:p>
    <w:p w14:paraId="370D9ADB" w14:textId="5E1AEA7C" w:rsidR="00D62CF4" w:rsidRPr="0039033A" w:rsidRDefault="00FE75E2" w:rsidP="00D62CF4">
      <w:pPr>
        <w:pStyle w:val="NoSpacing"/>
        <w:spacing w:before="480"/>
        <w:jc w:val="center"/>
        <w:rPr>
          <w:rFonts w:cs="Arial"/>
          <w:b/>
          <w:bCs/>
          <w:color w:val="365F91"/>
          <w:sz w:val="72"/>
          <w:szCs w:val="72"/>
          <w:u w:val="single"/>
        </w:rPr>
      </w:pPr>
      <w:r>
        <w:rPr>
          <w:rFonts w:cs="Arial"/>
          <w:b/>
          <w:bCs/>
          <w:color w:val="365F91"/>
          <w:sz w:val="72"/>
          <w:szCs w:val="72"/>
          <w:u w:val="single"/>
        </w:rPr>
        <w:t>xxx</w:t>
      </w:r>
      <w:r w:rsidR="00D62CF4" w:rsidRPr="0039033A">
        <w:rPr>
          <w:rFonts w:cs="Arial"/>
          <w:b/>
          <w:bCs/>
          <w:color w:val="365F91"/>
          <w:sz w:val="72"/>
          <w:szCs w:val="72"/>
          <w:u w:val="single"/>
        </w:rPr>
        <w:t>-P-00</w:t>
      </w:r>
      <w:r w:rsidR="00D62CF4">
        <w:rPr>
          <w:rFonts w:cs="Arial"/>
          <w:b/>
          <w:bCs/>
          <w:color w:val="365F91"/>
          <w:sz w:val="72"/>
          <w:szCs w:val="72"/>
          <w:u w:val="single"/>
        </w:rPr>
        <w:t>8</w:t>
      </w:r>
    </w:p>
    <w:p w14:paraId="1FFAA066" w14:textId="77777777" w:rsidR="00D62CF4" w:rsidRDefault="00D62CF4" w:rsidP="00D62CF4">
      <w:pPr>
        <w:pStyle w:val="NoSpacing"/>
        <w:spacing w:before="480"/>
        <w:rPr>
          <w:b/>
          <w:bCs/>
          <w:color w:val="365F91"/>
          <w:sz w:val="24"/>
          <w:szCs w:val="24"/>
        </w:rPr>
      </w:pPr>
      <w:r w:rsidRPr="0039033A">
        <w:rPr>
          <w:b/>
          <w:bCs/>
          <w:color w:val="365F91"/>
          <w:sz w:val="24"/>
          <w:szCs w:val="24"/>
        </w:rPr>
        <w:t xml:space="preserve">                               </w:t>
      </w:r>
    </w:p>
    <w:p w14:paraId="6CE81E8D" w14:textId="77777777" w:rsidR="00D62CF4" w:rsidRPr="0039033A" w:rsidRDefault="00D62CF4" w:rsidP="00D62CF4">
      <w:pPr>
        <w:pStyle w:val="NoSpacing"/>
        <w:spacing w:before="480"/>
        <w:rPr>
          <w:rFonts w:cs="Arial"/>
          <w:b/>
          <w:bCs/>
          <w:color w:val="365F91"/>
          <w:sz w:val="28"/>
          <w:szCs w:val="28"/>
        </w:rPr>
      </w:pPr>
    </w:p>
    <w:p w14:paraId="1FE8FB97" w14:textId="07AC3296" w:rsidR="00D62CF4" w:rsidRDefault="00D62CF4" w:rsidP="00D62CF4">
      <w:pPr>
        <w:ind w:left="1080" w:hanging="1080"/>
        <w:jc w:val="center"/>
        <w:rPr>
          <w:rFonts w:ascii="Arial" w:hAnsi="Arial"/>
          <w:sz w:val="22"/>
        </w:rPr>
      </w:pPr>
      <w:r>
        <w:rPr>
          <w:rFonts w:cs="Arial"/>
          <w:b/>
          <w:bCs/>
          <w:color w:val="365F91"/>
          <w:sz w:val="52"/>
          <w:szCs w:val="52"/>
          <w:u w:val="single"/>
        </w:rPr>
        <w:t>Management Review</w:t>
      </w:r>
    </w:p>
    <w:p w14:paraId="480886C7" w14:textId="77777777" w:rsidR="00D62CF4" w:rsidRDefault="00D62CF4" w:rsidP="00D62CF4">
      <w:pPr>
        <w:ind w:left="1080" w:hanging="1080"/>
        <w:rPr>
          <w:rFonts w:ascii="Arial" w:hAnsi="Arial"/>
          <w:sz w:val="22"/>
        </w:rPr>
      </w:pPr>
    </w:p>
    <w:p w14:paraId="0FC36055" w14:textId="5553475D" w:rsidR="00CE7603" w:rsidRDefault="00CE7603">
      <w:pPr>
        <w:ind w:left="1080" w:hanging="1080"/>
        <w:jc w:val="both"/>
        <w:rPr>
          <w:rFonts w:ascii="Arial" w:hAnsi="Arial"/>
          <w:sz w:val="22"/>
        </w:rPr>
      </w:pPr>
    </w:p>
    <w:p w14:paraId="76E5943F" w14:textId="60753071" w:rsidR="00CE7603" w:rsidRDefault="00CE7603">
      <w:pPr>
        <w:ind w:left="1080" w:hanging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042E0F38" w14:textId="081520B9" w:rsidR="00D7694F" w:rsidRPr="00F62B79" w:rsidRDefault="00D7694F" w:rsidP="00EA4E13">
      <w:pPr>
        <w:numPr>
          <w:ilvl w:val="0"/>
          <w:numId w:val="16"/>
        </w:numPr>
        <w:ind w:left="426" w:hanging="426"/>
        <w:jc w:val="both"/>
        <w:rPr>
          <w:rFonts w:ascii="Arial" w:hAnsi="Arial"/>
          <w:b/>
          <w:sz w:val="22"/>
          <w:szCs w:val="22"/>
          <w:u w:val="single"/>
        </w:rPr>
      </w:pPr>
      <w:r w:rsidRPr="00F62B79">
        <w:rPr>
          <w:rFonts w:ascii="Arial" w:hAnsi="Arial"/>
          <w:b/>
          <w:sz w:val="22"/>
          <w:szCs w:val="22"/>
          <w:u w:val="single"/>
        </w:rPr>
        <w:t>PURPOSE</w:t>
      </w:r>
    </w:p>
    <w:p w14:paraId="042E0F39" w14:textId="77777777" w:rsidR="00D7694F" w:rsidRPr="00D47809" w:rsidRDefault="00D7694F">
      <w:pPr>
        <w:jc w:val="both"/>
        <w:rPr>
          <w:rFonts w:ascii="Arial" w:hAnsi="Arial"/>
          <w:u w:val="single"/>
        </w:rPr>
      </w:pPr>
    </w:p>
    <w:p w14:paraId="042E0F3A" w14:textId="67E23D5C" w:rsidR="00D7694F" w:rsidRDefault="00D7694F" w:rsidP="00EA4E13">
      <w:pPr>
        <w:ind w:left="426" w:hanging="426"/>
        <w:jc w:val="both"/>
        <w:rPr>
          <w:rFonts w:ascii="Arial" w:hAnsi="Arial"/>
        </w:rPr>
      </w:pPr>
      <w:r w:rsidRPr="00D47809">
        <w:rPr>
          <w:rFonts w:ascii="Arial" w:hAnsi="Arial"/>
        </w:rPr>
        <w:t>1.1</w:t>
      </w:r>
      <w:r w:rsidRPr="00D47809">
        <w:rPr>
          <w:rFonts w:ascii="Arial" w:hAnsi="Arial"/>
        </w:rPr>
        <w:tab/>
      </w:r>
      <w:r w:rsidR="007B35F8" w:rsidRPr="00D47809">
        <w:rPr>
          <w:rFonts w:ascii="Arial" w:hAnsi="Arial"/>
        </w:rPr>
        <w:t xml:space="preserve">This procedure defines the process </w:t>
      </w:r>
      <w:r w:rsidR="00A65B37" w:rsidRPr="00D47809">
        <w:rPr>
          <w:rFonts w:ascii="Arial" w:hAnsi="Arial"/>
        </w:rPr>
        <w:t>to ensure that top management systematically review the qu</w:t>
      </w:r>
      <w:r w:rsidR="000A0AEC">
        <w:rPr>
          <w:rFonts w:ascii="Arial" w:hAnsi="Arial"/>
        </w:rPr>
        <w:t>ality management system (QMS) and</w:t>
      </w:r>
      <w:r w:rsidR="00A65B37" w:rsidRPr="00D47809">
        <w:rPr>
          <w:rFonts w:ascii="Arial" w:hAnsi="Arial"/>
        </w:rPr>
        <w:t xml:space="preserve"> ensure its continuing suitability, ade</w:t>
      </w:r>
      <w:r w:rsidR="000A0AEC">
        <w:rPr>
          <w:rFonts w:ascii="Arial" w:hAnsi="Arial"/>
        </w:rPr>
        <w:t>quacy and effectiveness</w:t>
      </w:r>
      <w:r w:rsidR="0030487A">
        <w:rPr>
          <w:rFonts w:ascii="Arial" w:hAnsi="Arial"/>
        </w:rPr>
        <w:t>.</w:t>
      </w:r>
    </w:p>
    <w:p w14:paraId="6D58CEA8" w14:textId="77777777" w:rsidR="0030487A" w:rsidRPr="00D47809" w:rsidRDefault="0030487A" w:rsidP="00EA4E13">
      <w:pPr>
        <w:ind w:left="426" w:hanging="426"/>
        <w:jc w:val="both"/>
        <w:rPr>
          <w:rFonts w:ascii="Arial" w:hAnsi="Arial"/>
        </w:rPr>
      </w:pPr>
    </w:p>
    <w:p w14:paraId="042E0F3B" w14:textId="390A35DF" w:rsidR="00D7694F" w:rsidRDefault="00D7694F">
      <w:pPr>
        <w:jc w:val="both"/>
        <w:rPr>
          <w:rFonts w:ascii="Arial" w:hAnsi="Arial"/>
        </w:rPr>
      </w:pPr>
    </w:p>
    <w:p w14:paraId="042E0F3C" w14:textId="26FEE1F6" w:rsidR="00D7694F" w:rsidRPr="00F62B79" w:rsidRDefault="00D7694F" w:rsidP="00503AAA">
      <w:pPr>
        <w:numPr>
          <w:ilvl w:val="0"/>
          <w:numId w:val="16"/>
        </w:numPr>
        <w:ind w:left="426" w:hanging="426"/>
        <w:jc w:val="both"/>
        <w:rPr>
          <w:rFonts w:ascii="Arial" w:hAnsi="Arial"/>
          <w:b/>
          <w:sz w:val="22"/>
          <w:szCs w:val="22"/>
          <w:u w:val="single"/>
        </w:rPr>
      </w:pPr>
      <w:r w:rsidRPr="00F62B79">
        <w:rPr>
          <w:rFonts w:ascii="Arial" w:hAnsi="Arial"/>
          <w:b/>
          <w:sz w:val="22"/>
          <w:szCs w:val="22"/>
          <w:u w:val="single"/>
        </w:rPr>
        <w:t>RESPONSIBILITY</w:t>
      </w:r>
    </w:p>
    <w:p w14:paraId="042E0F3D" w14:textId="77777777" w:rsidR="00D7694F" w:rsidRPr="00D47809" w:rsidRDefault="00D7694F">
      <w:pPr>
        <w:jc w:val="both"/>
        <w:rPr>
          <w:rFonts w:ascii="Arial" w:hAnsi="Arial"/>
        </w:rPr>
      </w:pPr>
    </w:p>
    <w:p w14:paraId="042E0F3E" w14:textId="4F2A6770" w:rsidR="007B35F8" w:rsidRDefault="007B35F8" w:rsidP="00503AAA">
      <w:pPr>
        <w:numPr>
          <w:ilvl w:val="1"/>
          <w:numId w:val="16"/>
        </w:numPr>
        <w:ind w:left="426" w:hanging="426"/>
        <w:jc w:val="both"/>
        <w:rPr>
          <w:rFonts w:ascii="Arial" w:hAnsi="Arial"/>
        </w:rPr>
      </w:pPr>
      <w:r w:rsidRPr="00D47809">
        <w:rPr>
          <w:rFonts w:ascii="Arial" w:hAnsi="Arial"/>
        </w:rPr>
        <w:t>QA Co-ordinator/Management Representative will</w:t>
      </w:r>
      <w:r w:rsidR="003326A9">
        <w:rPr>
          <w:rFonts w:ascii="Arial" w:hAnsi="Arial"/>
        </w:rPr>
        <w:t>:-</w:t>
      </w:r>
    </w:p>
    <w:p w14:paraId="28CF13D2" w14:textId="77777777" w:rsidR="003326A9" w:rsidRPr="00D47809" w:rsidRDefault="003326A9" w:rsidP="003326A9">
      <w:pPr>
        <w:ind w:left="426"/>
        <w:jc w:val="both"/>
        <w:rPr>
          <w:rFonts w:ascii="Arial" w:hAnsi="Arial"/>
        </w:rPr>
      </w:pPr>
    </w:p>
    <w:p w14:paraId="042E0F3F" w14:textId="77777777" w:rsidR="00D7694F" w:rsidRPr="00D47809" w:rsidRDefault="007B35F8" w:rsidP="00F15406">
      <w:pPr>
        <w:numPr>
          <w:ilvl w:val="0"/>
          <w:numId w:val="11"/>
        </w:numPr>
        <w:ind w:left="1418" w:hanging="425"/>
        <w:jc w:val="both"/>
        <w:rPr>
          <w:rFonts w:ascii="Arial" w:hAnsi="Arial"/>
        </w:rPr>
      </w:pPr>
      <w:r w:rsidRPr="00D47809">
        <w:rPr>
          <w:rFonts w:ascii="Arial" w:hAnsi="Arial"/>
        </w:rPr>
        <w:t>Liaise with top management to arrange suitable date for meetings.</w:t>
      </w:r>
    </w:p>
    <w:p w14:paraId="042E0F40" w14:textId="77777777" w:rsidR="007B35F8" w:rsidRPr="00D47809" w:rsidRDefault="007B35F8" w:rsidP="00F15406">
      <w:pPr>
        <w:numPr>
          <w:ilvl w:val="0"/>
          <w:numId w:val="11"/>
        </w:numPr>
        <w:ind w:left="1418" w:hanging="425"/>
        <w:jc w:val="both"/>
        <w:rPr>
          <w:rFonts w:ascii="Arial" w:hAnsi="Arial"/>
        </w:rPr>
      </w:pPr>
      <w:r w:rsidRPr="00D47809">
        <w:rPr>
          <w:rFonts w:ascii="Arial" w:hAnsi="Arial"/>
        </w:rPr>
        <w:t>Chair Management Review Meeting</w:t>
      </w:r>
    </w:p>
    <w:p w14:paraId="042E0F41" w14:textId="77777777" w:rsidR="007B35F8" w:rsidRPr="00D47809" w:rsidRDefault="007B35F8" w:rsidP="00F15406">
      <w:pPr>
        <w:numPr>
          <w:ilvl w:val="0"/>
          <w:numId w:val="11"/>
        </w:numPr>
        <w:ind w:left="1418" w:hanging="425"/>
        <w:jc w:val="both"/>
        <w:rPr>
          <w:rFonts w:ascii="Arial" w:hAnsi="Arial"/>
        </w:rPr>
      </w:pPr>
      <w:r w:rsidRPr="00D47809">
        <w:rPr>
          <w:rFonts w:ascii="Arial" w:hAnsi="Arial"/>
        </w:rPr>
        <w:t>Set the agenda for the meeting</w:t>
      </w:r>
    </w:p>
    <w:p w14:paraId="042E0F42" w14:textId="77777777" w:rsidR="007B35F8" w:rsidRPr="00D47809" w:rsidRDefault="007B35F8" w:rsidP="00F15406">
      <w:pPr>
        <w:numPr>
          <w:ilvl w:val="0"/>
          <w:numId w:val="11"/>
        </w:numPr>
        <w:ind w:left="1418" w:hanging="425"/>
        <w:jc w:val="both"/>
        <w:rPr>
          <w:rFonts w:ascii="Arial" w:hAnsi="Arial"/>
        </w:rPr>
      </w:pPr>
      <w:r w:rsidRPr="00D47809">
        <w:rPr>
          <w:rFonts w:ascii="Arial" w:hAnsi="Arial"/>
        </w:rPr>
        <w:t>Type up and distribute meeting minutes</w:t>
      </w:r>
    </w:p>
    <w:p w14:paraId="1755BE37" w14:textId="77777777" w:rsidR="009D7E6A" w:rsidRDefault="009D7E6A" w:rsidP="009D7E6A">
      <w:pPr>
        <w:rPr>
          <w:rFonts w:ascii="Arial" w:hAnsi="Arial"/>
        </w:rPr>
      </w:pPr>
    </w:p>
    <w:p w14:paraId="042E0F44" w14:textId="2242C8BF" w:rsidR="00926EB6" w:rsidRPr="00D47809" w:rsidRDefault="00926EB6" w:rsidP="00503AAA">
      <w:pPr>
        <w:numPr>
          <w:ilvl w:val="1"/>
          <w:numId w:val="16"/>
        </w:numPr>
        <w:ind w:left="426" w:hanging="426"/>
        <w:jc w:val="both"/>
        <w:rPr>
          <w:rFonts w:ascii="Arial" w:hAnsi="Arial"/>
        </w:rPr>
      </w:pPr>
      <w:r w:rsidRPr="00D47809">
        <w:rPr>
          <w:rFonts w:ascii="Arial" w:hAnsi="Arial"/>
        </w:rPr>
        <w:t xml:space="preserve">Managing Director and other members of management/supervision as considered appropriate </w:t>
      </w:r>
      <w:r w:rsidR="00466718" w:rsidRPr="00D47809">
        <w:rPr>
          <w:rFonts w:ascii="Arial" w:hAnsi="Arial"/>
        </w:rPr>
        <w:t>shall attend meeting in order to review the Company’s QMS system.</w:t>
      </w:r>
    </w:p>
    <w:p w14:paraId="042E0F45" w14:textId="2615ECBE" w:rsidR="00D7694F" w:rsidRDefault="00D7694F">
      <w:pPr>
        <w:jc w:val="both"/>
        <w:rPr>
          <w:rFonts w:ascii="Arial" w:hAnsi="Arial"/>
        </w:rPr>
      </w:pPr>
    </w:p>
    <w:p w14:paraId="19AB3DF7" w14:textId="77777777" w:rsidR="00E31E0F" w:rsidRPr="00D47809" w:rsidRDefault="00E31E0F">
      <w:pPr>
        <w:jc w:val="both"/>
        <w:rPr>
          <w:rFonts w:ascii="Arial" w:hAnsi="Arial"/>
        </w:rPr>
      </w:pPr>
    </w:p>
    <w:p w14:paraId="042E0F46" w14:textId="77777777" w:rsidR="00D7694F" w:rsidRPr="00F62B79" w:rsidRDefault="00D7694F" w:rsidP="00503AAA">
      <w:pPr>
        <w:numPr>
          <w:ilvl w:val="0"/>
          <w:numId w:val="16"/>
        </w:numPr>
        <w:ind w:left="426" w:hanging="426"/>
        <w:jc w:val="both"/>
        <w:rPr>
          <w:rFonts w:ascii="Arial" w:hAnsi="Arial"/>
          <w:b/>
          <w:sz w:val="22"/>
          <w:szCs w:val="22"/>
          <w:u w:val="single"/>
        </w:rPr>
      </w:pPr>
      <w:r w:rsidRPr="00F62B79">
        <w:rPr>
          <w:rFonts w:ascii="Arial" w:hAnsi="Arial"/>
          <w:b/>
          <w:sz w:val="22"/>
          <w:szCs w:val="22"/>
          <w:u w:val="single"/>
        </w:rPr>
        <w:t>PROCEDURE</w:t>
      </w:r>
    </w:p>
    <w:p w14:paraId="042E0F47" w14:textId="77777777" w:rsidR="00275A5C" w:rsidRPr="00D47809" w:rsidRDefault="00275A5C" w:rsidP="00275A5C">
      <w:pPr>
        <w:jc w:val="both"/>
        <w:rPr>
          <w:rFonts w:ascii="Arial" w:hAnsi="Arial"/>
          <w:b/>
          <w:u w:val="single"/>
        </w:rPr>
      </w:pPr>
    </w:p>
    <w:p w14:paraId="042E0F48" w14:textId="77777777" w:rsidR="000E0E5E" w:rsidRPr="00D47809" w:rsidRDefault="000E0E5E" w:rsidP="00041C70">
      <w:pPr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rPr>
          <w:rFonts w:ascii="Arial" w:hAnsi="Arial"/>
        </w:rPr>
      </w:pPr>
      <w:r w:rsidRPr="00D47809">
        <w:rPr>
          <w:rFonts w:ascii="Arial" w:hAnsi="Arial"/>
        </w:rPr>
        <w:t xml:space="preserve">The management review will be conducted </w:t>
      </w:r>
      <w:r w:rsidR="00466718" w:rsidRPr="00D47809">
        <w:rPr>
          <w:rFonts w:ascii="Arial" w:hAnsi="Arial"/>
        </w:rPr>
        <w:t>on at least a 12 monthly basis</w:t>
      </w:r>
      <w:r w:rsidRPr="00D47809">
        <w:rPr>
          <w:rFonts w:ascii="Arial" w:hAnsi="Arial"/>
        </w:rPr>
        <w:t>. The Q</w:t>
      </w:r>
      <w:r w:rsidR="00D00ABA">
        <w:rPr>
          <w:rFonts w:ascii="Arial" w:hAnsi="Arial"/>
        </w:rPr>
        <w:t>uality Representative</w:t>
      </w:r>
      <w:r w:rsidRPr="00D47809">
        <w:rPr>
          <w:rFonts w:ascii="Arial" w:hAnsi="Arial"/>
        </w:rPr>
        <w:t xml:space="preserve"> will liaise with Managers and determine the exact date. The Q</w:t>
      </w:r>
      <w:r w:rsidR="00D00ABA">
        <w:rPr>
          <w:rFonts w:ascii="Arial" w:hAnsi="Arial"/>
        </w:rPr>
        <w:t>uality Representative</w:t>
      </w:r>
      <w:r w:rsidRPr="00D47809">
        <w:rPr>
          <w:rFonts w:ascii="Arial" w:hAnsi="Arial"/>
        </w:rPr>
        <w:t xml:space="preserve"> will </w:t>
      </w:r>
      <w:r w:rsidR="001E05E7" w:rsidRPr="00D47809">
        <w:rPr>
          <w:rFonts w:ascii="Arial" w:hAnsi="Arial"/>
        </w:rPr>
        <w:t xml:space="preserve">distribute the meeting notice </w:t>
      </w:r>
      <w:r w:rsidR="00AF78A0" w:rsidRPr="00D47809">
        <w:rPr>
          <w:rFonts w:ascii="Arial" w:hAnsi="Arial"/>
        </w:rPr>
        <w:t xml:space="preserve">&amp; agenda </w:t>
      </w:r>
      <w:r w:rsidR="001E05E7" w:rsidRPr="00D47809">
        <w:rPr>
          <w:rFonts w:ascii="Arial" w:hAnsi="Arial"/>
        </w:rPr>
        <w:t>to required attendees</w:t>
      </w:r>
      <w:r w:rsidRPr="00D47809">
        <w:rPr>
          <w:rFonts w:ascii="Arial" w:hAnsi="Arial"/>
        </w:rPr>
        <w:t xml:space="preserve">. </w:t>
      </w:r>
      <w:r w:rsidR="001E05E7" w:rsidRPr="00D47809">
        <w:rPr>
          <w:rFonts w:ascii="Arial" w:hAnsi="Arial"/>
        </w:rPr>
        <w:t>Responding to changing or special conditions and events, t</w:t>
      </w:r>
      <w:r w:rsidRPr="00D47809">
        <w:rPr>
          <w:rFonts w:ascii="Arial" w:hAnsi="Arial"/>
        </w:rPr>
        <w:t>he</w:t>
      </w:r>
      <w:r w:rsidR="007E5F92" w:rsidRPr="00D47809">
        <w:rPr>
          <w:rFonts w:ascii="Arial" w:hAnsi="Arial"/>
        </w:rPr>
        <w:t xml:space="preserve"> Managing Director </w:t>
      </w:r>
      <w:r w:rsidR="001E05E7" w:rsidRPr="00D47809">
        <w:rPr>
          <w:rFonts w:ascii="Arial" w:hAnsi="Arial"/>
        </w:rPr>
        <w:t>or</w:t>
      </w:r>
      <w:r w:rsidR="007E5F92" w:rsidRPr="00D47809">
        <w:rPr>
          <w:rFonts w:ascii="Arial" w:hAnsi="Arial"/>
        </w:rPr>
        <w:t xml:space="preserve"> General Manager may call for unscheduled reviews.</w:t>
      </w:r>
    </w:p>
    <w:p w14:paraId="042E0F49" w14:textId="77777777" w:rsidR="00D83B91" w:rsidRPr="00D47809" w:rsidRDefault="00D83B91" w:rsidP="00D83B91">
      <w:pPr>
        <w:ind w:left="709"/>
        <w:rPr>
          <w:rFonts w:ascii="Arial" w:hAnsi="Arial"/>
        </w:rPr>
      </w:pPr>
    </w:p>
    <w:p w14:paraId="042E0F4A" w14:textId="77777777" w:rsidR="00D83B91" w:rsidRPr="00D47809" w:rsidRDefault="00D83B91" w:rsidP="008522E3">
      <w:pPr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rPr>
          <w:rFonts w:ascii="Arial" w:hAnsi="Arial"/>
        </w:rPr>
      </w:pPr>
      <w:r w:rsidRPr="00D47809">
        <w:rPr>
          <w:rFonts w:ascii="Arial" w:hAnsi="Arial" w:cs="Arial"/>
        </w:rPr>
        <w:t>Review inputs to evaluate efficiency in addition to effectiveness of the QMS will consider customer and other stakeholder issues.</w:t>
      </w:r>
    </w:p>
    <w:p w14:paraId="042E0F4B" w14:textId="77777777" w:rsidR="00D83B91" w:rsidRPr="00D47809" w:rsidRDefault="00D83B91" w:rsidP="00D83B91">
      <w:pPr>
        <w:pStyle w:val="ListParagraph"/>
        <w:rPr>
          <w:rFonts w:ascii="Arial" w:hAnsi="Arial"/>
        </w:rPr>
      </w:pPr>
    </w:p>
    <w:p w14:paraId="042E0F4C" w14:textId="77777777" w:rsidR="00AF78A0" w:rsidRPr="00D47809" w:rsidRDefault="00AF78A0" w:rsidP="0032284F">
      <w:pPr>
        <w:numPr>
          <w:ilvl w:val="1"/>
          <w:numId w:val="6"/>
        </w:numPr>
        <w:tabs>
          <w:tab w:val="clear" w:pos="1440"/>
          <w:tab w:val="num" w:pos="426"/>
        </w:tabs>
        <w:ind w:left="709" w:hanging="709"/>
        <w:rPr>
          <w:rFonts w:ascii="Arial" w:hAnsi="Arial"/>
        </w:rPr>
      </w:pPr>
      <w:r w:rsidRPr="00D47809">
        <w:rPr>
          <w:rFonts w:ascii="Arial" w:hAnsi="Arial" w:cs="Arial"/>
        </w:rPr>
        <w:t>Key areas of review input are:</w:t>
      </w:r>
    </w:p>
    <w:p w14:paraId="042E0F4D" w14:textId="77777777" w:rsidR="00434492" w:rsidRPr="00D47809" w:rsidRDefault="00434492" w:rsidP="00434492">
      <w:pPr>
        <w:pStyle w:val="BodyText2"/>
        <w:tabs>
          <w:tab w:val="num" w:pos="960"/>
          <w:tab w:val="left" w:pos="1560"/>
          <w:tab w:val="left" w:pos="2040"/>
        </w:tabs>
        <w:ind w:left="960" w:hanging="960"/>
        <w:rPr>
          <w:rFonts w:ascii="Arial" w:hAnsi="Arial" w:cs="Arial"/>
          <w:sz w:val="20"/>
        </w:rPr>
      </w:pPr>
    </w:p>
    <w:p w14:paraId="042E0F4E" w14:textId="77777777" w:rsidR="00434492" w:rsidRPr="00D47809" w:rsidRDefault="00434492" w:rsidP="00434492">
      <w:pPr>
        <w:pStyle w:val="BodyText2"/>
        <w:numPr>
          <w:ilvl w:val="0"/>
          <w:numId w:val="13"/>
        </w:numPr>
        <w:tabs>
          <w:tab w:val="clear" w:pos="2430"/>
          <w:tab w:val="num" w:pos="1440"/>
          <w:tab w:val="num" w:pos="2040"/>
        </w:tabs>
        <w:ind w:left="1440" w:hanging="480"/>
        <w:rPr>
          <w:rFonts w:ascii="Arial" w:hAnsi="Arial" w:cs="Arial"/>
          <w:sz w:val="20"/>
        </w:rPr>
      </w:pPr>
      <w:r w:rsidRPr="00D47809">
        <w:rPr>
          <w:rFonts w:ascii="Arial" w:hAnsi="Arial" w:cs="Arial"/>
          <w:sz w:val="20"/>
        </w:rPr>
        <w:t>Follow-up activities from the previous management review meeting including any associated actions and other relevant outputs.</w:t>
      </w:r>
    </w:p>
    <w:p w14:paraId="042E0F4F" w14:textId="77777777" w:rsidR="007F085B" w:rsidRPr="007F085B" w:rsidRDefault="007F085B" w:rsidP="007F085B">
      <w:pPr>
        <w:numPr>
          <w:ilvl w:val="0"/>
          <w:numId w:val="13"/>
        </w:numPr>
        <w:tabs>
          <w:tab w:val="clear" w:pos="2430"/>
          <w:tab w:val="num" w:pos="567"/>
          <w:tab w:val="num" w:pos="1418"/>
        </w:tabs>
        <w:ind w:hanging="1437"/>
        <w:rPr>
          <w:rFonts w:ascii="Arial" w:hAnsi="Arial" w:cs="Arial"/>
        </w:rPr>
      </w:pPr>
      <w:r w:rsidRPr="007F085B">
        <w:rPr>
          <w:rFonts w:ascii="Arial" w:hAnsi="Arial" w:cs="Arial"/>
        </w:rPr>
        <w:t>Changes in external &amp; internal issues relevant to QMS</w:t>
      </w:r>
    </w:p>
    <w:p w14:paraId="042E0F50" w14:textId="77777777" w:rsidR="007F085B" w:rsidRPr="00C518DF" w:rsidRDefault="007F085B" w:rsidP="007F085B">
      <w:pPr>
        <w:numPr>
          <w:ilvl w:val="0"/>
          <w:numId w:val="13"/>
        </w:numPr>
        <w:tabs>
          <w:tab w:val="clear" w:pos="2430"/>
          <w:tab w:val="num" w:pos="1418"/>
        </w:tabs>
        <w:ind w:hanging="1437"/>
        <w:rPr>
          <w:rFonts w:ascii="Arial" w:hAnsi="Arial" w:cs="Arial"/>
        </w:rPr>
      </w:pPr>
      <w:r w:rsidRPr="00C518DF">
        <w:rPr>
          <w:rFonts w:ascii="Arial" w:hAnsi="Arial" w:cs="Arial"/>
        </w:rPr>
        <w:t>Status &amp; results of Quality Objectives</w:t>
      </w:r>
      <w:r w:rsidRPr="00D803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&amp; business performance analysis review.</w:t>
      </w:r>
    </w:p>
    <w:p w14:paraId="042E0F51" w14:textId="77777777" w:rsidR="007F085B" w:rsidRPr="007F085B" w:rsidRDefault="007F085B" w:rsidP="007F085B">
      <w:pPr>
        <w:numPr>
          <w:ilvl w:val="0"/>
          <w:numId w:val="13"/>
        </w:numPr>
        <w:tabs>
          <w:tab w:val="clear" w:pos="2430"/>
          <w:tab w:val="num" w:pos="567"/>
          <w:tab w:val="num" w:pos="1418"/>
        </w:tabs>
        <w:ind w:hanging="1437"/>
        <w:rPr>
          <w:rFonts w:ascii="Arial" w:hAnsi="Arial" w:cs="Arial"/>
        </w:rPr>
      </w:pPr>
      <w:r w:rsidRPr="007F085B">
        <w:rPr>
          <w:rFonts w:ascii="Arial" w:hAnsi="Arial" w:cs="Arial"/>
        </w:rPr>
        <w:t>Results of internal and external audits</w:t>
      </w:r>
    </w:p>
    <w:p w14:paraId="042E0F52" w14:textId="77777777" w:rsidR="007F085B" w:rsidRPr="007F085B" w:rsidRDefault="007F085B" w:rsidP="007F085B">
      <w:pPr>
        <w:numPr>
          <w:ilvl w:val="0"/>
          <w:numId w:val="13"/>
        </w:numPr>
        <w:tabs>
          <w:tab w:val="clear" w:pos="2430"/>
          <w:tab w:val="num" w:pos="567"/>
          <w:tab w:val="num" w:pos="1418"/>
        </w:tabs>
        <w:ind w:hanging="1437"/>
        <w:rPr>
          <w:rFonts w:ascii="Arial" w:hAnsi="Arial" w:cs="Arial"/>
        </w:rPr>
      </w:pPr>
      <w:r w:rsidRPr="007F085B">
        <w:rPr>
          <w:rFonts w:ascii="Arial" w:hAnsi="Arial" w:cs="Arial"/>
        </w:rPr>
        <w:t>Customer satisfaction and feedback from relevant interested parties.</w:t>
      </w:r>
    </w:p>
    <w:p w14:paraId="042E0F53" w14:textId="77777777" w:rsidR="007F085B" w:rsidRPr="007F085B" w:rsidRDefault="007F085B" w:rsidP="007F085B">
      <w:pPr>
        <w:numPr>
          <w:ilvl w:val="0"/>
          <w:numId w:val="13"/>
        </w:numPr>
        <w:tabs>
          <w:tab w:val="clear" w:pos="2430"/>
          <w:tab w:val="num" w:pos="567"/>
          <w:tab w:val="num" w:pos="1418"/>
        </w:tabs>
        <w:ind w:hanging="1437"/>
        <w:rPr>
          <w:rFonts w:ascii="Arial" w:hAnsi="Arial" w:cs="Arial"/>
        </w:rPr>
      </w:pPr>
      <w:r w:rsidRPr="007F085B">
        <w:rPr>
          <w:rFonts w:ascii="Arial" w:hAnsi="Arial" w:cs="Arial"/>
        </w:rPr>
        <w:t>Conformance with contract work scope</w:t>
      </w:r>
    </w:p>
    <w:p w14:paraId="042E0F54" w14:textId="77777777" w:rsidR="007F085B" w:rsidRPr="007F085B" w:rsidRDefault="007F085B" w:rsidP="007F085B">
      <w:pPr>
        <w:numPr>
          <w:ilvl w:val="0"/>
          <w:numId w:val="13"/>
        </w:numPr>
        <w:tabs>
          <w:tab w:val="clear" w:pos="2430"/>
          <w:tab w:val="num" w:pos="567"/>
          <w:tab w:val="num" w:pos="1418"/>
        </w:tabs>
        <w:ind w:hanging="1437"/>
        <w:rPr>
          <w:rFonts w:ascii="Arial" w:hAnsi="Arial" w:cs="Arial"/>
        </w:rPr>
      </w:pPr>
      <w:r w:rsidRPr="007F085B">
        <w:rPr>
          <w:rFonts w:ascii="Arial" w:hAnsi="Arial" w:cs="Arial"/>
        </w:rPr>
        <w:t>Status of non-conformities and corrective actions</w:t>
      </w:r>
    </w:p>
    <w:p w14:paraId="042E0F55" w14:textId="77777777" w:rsidR="007F085B" w:rsidRPr="007F085B" w:rsidRDefault="007F085B" w:rsidP="007F085B">
      <w:pPr>
        <w:numPr>
          <w:ilvl w:val="0"/>
          <w:numId w:val="13"/>
        </w:numPr>
        <w:tabs>
          <w:tab w:val="clear" w:pos="2430"/>
          <w:tab w:val="num" w:pos="567"/>
          <w:tab w:val="num" w:pos="1418"/>
        </w:tabs>
        <w:ind w:hanging="1437"/>
        <w:rPr>
          <w:rFonts w:ascii="Arial" w:hAnsi="Arial" w:cs="Arial"/>
        </w:rPr>
      </w:pPr>
      <w:r w:rsidRPr="007F085B">
        <w:rPr>
          <w:rFonts w:ascii="Arial" w:hAnsi="Arial" w:cs="Arial"/>
        </w:rPr>
        <w:t>Status of QMS and quality records</w:t>
      </w:r>
    </w:p>
    <w:p w14:paraId="042E0F56" w14:textId="77777777" w:rsidR="007F085B" w:rsidRDefault="007F085B" w:rsidP="007F085B">
      <w:pPr>
        <w:numPr>
          <w:ilvl w:val="0"/>
          <w:numId w:val="13"/>
        </w:numPr>
        <w:tabs>
          <w:tab w:val="clear" w:pos="2430"/>
          <w:tab w:val="num" w:pos="1418"/>
        </w:tabs>
        <w:ind w:hanging="1437"/>
        <w:rPr>
          <w:rFonts w:ascii="Arial" w:hAnsi="Arial" w:cs="Arial"/>
        </w:rPr>
      </w:pPr>
      <w:r>
        <w:rPr>
          <w:rFonts w:ascii="Arial" w:hAnsi="Arial" w:cs="Arial"/>
        </w:rPr>
        <w:t>Supplier/Contractor Performance</w:t>
      </w:r>
    </w:p>
    <w:p w14:paraId="042E0F57" w14:textId="77777777" w:rsidR="007F085B" w:rsidRPr="007F085B" w:rsidRDefault="007F085B" w:rsidP="007F085B">
      <w:pPr>
        <w:numPr>
          <w:ilvl w:val="0"/>
          <w:numId w:val="13"/>
        </w:numPr>
        <w:tabs>
          <w:tab w:val="clear" w:pos="2430"/>
          <w:tab w:val="num" w:pos="567"/>
          <w:tab w:val="num" w:pos="1418"/>
        </w:tabs>
        <w:ind w:hanging="1437"/>
        <w:rPr>
          <w:rFonts w:ascii="Arial" w:hAnsi="Arial" w:cs="Arial"/>
        </w:rPr>
      </w:pPr>
      <w:r w:rsidRPr="007F085B">
        <w:rPr>
          <w:rFonts w:ascii="Arial" w:hAnsi="Arial" w:cs="Arial"/>
        </w:rPr>
        <w:t>Adequacy of resources</w:t>
      </w:r>
    </w:p>
    <w:p w14:paraId="042E0F58" w14:textId="77777777" w:rsidR="007F085B" w:rsidRPr="007F085B" w:rsidRDefault="007F085B" w:rsidP="007F085B">
      <w:pPr>
        <w:numPr>
          <w:ilvl w:val="0"/>
          <w:numId w:val="13"/>
        </w:numPr>
        <w:tabs>
          <w:tab w:val="clear" w:pos="2430"/>
          <w:tab w:val="num" w:pos="567"/>
          <w:tab w:val="num" w:pos="1418"/>
        </w:tabs>
        <w:ind w:hanging="1437"/>
        <w:rPr>
          <w:rFonts w:ascii="Arial" w:hAnsi="Arial" w:cs="Arial"/>
        </w:rPr>
      </w:pPr>
      <w:r w:rsidRPr="007F085B">
        <w:rPr>
          <w:rFonts w:ascii="Arial" w:hAnsi="Arial" w:cs="Arial"/>
        </w:rPr>
        <w:t>Calibrated Equipment</w:t>
      </w:r>
    </w:p>
    <w:p w14:paraId="042E0F59" w14:textId="77777777" w:rsidR="007F085B" w:rsidRPr="007F085B" w:rsidRDefault="007F085B" w:rsidP="007F085B">
      <w:pPr>
        <w:numPr>
          <w:ilvl w:val="0"/>
          <w:numId w:val="13"/>
        </w:numPr>
        <w:tabs>
          <w:tab w:val="clear" w:pos="2430"/>
          <w:tab w:val="num" w:pos="567"/>
          <w:tab w:val="num" w:pos="1418"/>
        </w:tabs>
        <w:ind w:hanging="1437"/>
        <w:rPr>
          <w:rFonts w:ascii="Arial" w:hAnsi="Arial" w:cs="Arial"/>
        </w:rPr>
      </w:pPr>
      <w:r w:rsidRPr="007F085B">
        <w:rPr>
          <w:rFonts w:ascii="Arial" w:hAnsi="Arial" w:cs="Arial"/>
        </w:rPr>
        <w:t>Information for the strategic planning for the company’s future needs</w:t>
      </w:r>
    </w:p>
    <w:p w14:paraId="042E0F5A" w14:textId="77777777" w:rsidR="007F085B" w:rsidRPr="007F085B" w:rsidRDefault="007F085B" w:rsidP="007F085B">
      <w:pPr>
        <w:numPr>
          <w:ilvl w:val="0"/>
          <w:numId w:val="13"/>
        </w:numPr>
        <w:tabs>
          <w:tab w:val="clear" w:pos="2430"/>
          <w:tab w:val="num" w:pos="567"/>
          <w:tab w:val="num" w:pos="1418"/>
        </w:tabs>
        <w:ind w:hanging="1437"/>
        <w:rPr>
          <w:rFonts w:ascii="Arial" w:hAnsi="Arial" w:cs="Arial"/>
        </w:rPr>
      </w:pPr>
      <w:r w:rsidRPr="007F085B">
        <w:rPr>
          <w:rFonts w:ascii="Arial" w:hAnsi="Arial" w:cs="Arial"/>
        </w:rPr>
        <w:t>Effectiveness of actions taken to address risks and opportunities</w:t>
      </w:r>
    </w:p>
    <w:p w14:paraId="042E0F5B" w14:textId="77777777" w:rsidR="007F085B" w:rsidRDefault="007F085B" w:rsidP="007F085B">
      <w:pPr>
        <w:numPr>
          <w:ilvl w:val="0"/>
          <w:numId w:val="13"/>
        </w:numPr>
        <w:tabs>
          <w:tab w:val="clear" w:pos="2430"/>
          <w:tab w:val="num" w:pos="1418"/>
        </w:tabs>
        <w:ind w:hanging="1437"/>
        <w:rPr>
          <w:rFonts w:ascii="Arial" w:hAnsi="Arial" w:cs="Arial"/>
        </w:rPr>
      </w:pPr>
      <w:r w:rsidRPr="00C518DF">
        <w:rPr>
          <w:rFonts w:ascii="Arial" w:hAnsi="Arial" w:cs="Arial"/>
        </w:rPr>
        <w:t>Potential changes and opportunities for continuous improvement to the QMS</w:t>
      </w:r>
    </w:p>
    <w:p w14:paraId="042E0F5C" w14:textId="77777777" w:rsidR="007F085B" w:rsidRPr="002F19CA" w:rsidRDefault="007F085B" w:rsidP="007F085B">
      <w:pPr>
        <w:tabs>
          <w:tab w:val="num" w:pos="567"/>
        </w:tabs>
        <w:ind w:hanging="360"/>
        <w:rPr>
          <w:rFonts w:ascii="Arial" w:hAnsi="Arial" w:cs="Arial"/>
        </w:rPr>
      </w:pPr>
    </w:p>
    <w:p w14:paraId="042E0F5D" w14:textId="77777777" w:rsidR="00434492" w:rsidRPr="00D47809" w:rsidRDefault="00434492" w:rsidP="00434492">
      <w:pPr>
        <w:pStyle w:val="ListParagraph"/>
        <w:rPr>
          <w:rFonts w:ascii="Arial" w:hAnsi="Arial"/>
        </w:rPr>
      </w:pPr>
    </w:p>
    <w:p w14:paraId="042E0F5E" w14:textId="77777777" w:rsidR="00434492" w:rsidRPr="00D47809" w:rsidRDefault="00434492" w:rsidP="001808F6">
      <w:pPr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rPr>
          <w:rFonts w:ascii="Arial" w:hAnsi="Arial"/>
        </w:rPr>
      </w:pPr>
      <w:r w:rsidRPr="00D47809">
        <w:rPr>
          <w:rFonts w:ascii="Arial" w:hAnsi="Arial" w:cs="Arial"/>
        </w:rPr>
        <w:t>Management review outputs may be used by the Managing Director as potential inputs for performance improvement and the establishment of new objectives that will benefit the company.</w:t>
      </w:r>
    </w:p>
    <w:p w14:paraId="042E0F5F" w14:textId="77777777" w:rsidR="00434492" w:rsidRPr="00D47809" w:rsidRDefault="00434492" w:rsidP="00434492">
      <w:pPr>
        <w:ind w:left="709" w:hanging="709"/>
        <w:rPr>
          <w:rFonts w:ascii="Arial" w:hAnsi="Arial"/>
        </w:rPr>
      </w:pPr>
    </w:p>
    <w:p w14:paraId="042E0F60" w14:textId="77777777" w:rsidR="006F2E3B" w:rsidRDefault="00434492" w:rsidP="00077D1E">
      <w:pPr>
        <w:numPr>
          <w:ilvl w:val="1"/>
          <w:numId w:val="6"/>
        </w:numPr>
        <w:tabs>
          <w:tab w:val="clear" w:pos="1440"/>
          <w:tab w:val="num" w:pos="426"/>
          <w:tab w:val="left" w:pos="2040"/>
        </w:tabs>
        <w:ind w:left="426" w:hanging="426"/>
        <w:rPr>
          <w:rFonts w:ascii="Arial" w:hAnsi="Arial"/>
        </w:rPr>
      </w:pPr>
      <w:r w:rsidRPr="00D47809">
        <w:rPr>
          <w:rFonts w:ascii="Arial" w:hAnsi="Arial"/>
        </w:rPr>
        <w:t xml:space="preserve">Review meeting minutes will </w:t>
      </w:r>
      <w:r w:rsidR="00D47809">
        <w:rPr>
          <w:rFonts w:ascii="Arial" w:hAnsi="Arial"/>
        </w:rPr>
        <w:t xml:space="preserve">be prepared </w:t>
      </w:r>
      <w:r w:rsidRPr="00D47809">
        <w:rPr>
          <w:rFonts w:ascii="Arial" w:hAnsi="Arial"/>
        </w:rPr>
        <w:t xml:space="preserve">by the Quality Representative and </w:t>
      </w:r>
      <w:r w:rsidR="00D47809">
        <w:rPr>
          <w:rFonts w:ascii="Arial" w:hAnsi="Arial"/>
        </w:rPr>
        <w:t>will</w:t>
      </w:r>
      <w:r w:rsidR="00D47809" w:rsidRPr="00D47809">
        <w:rPr>
          <w:rFonts w:ascii="Arial" w:hAnsi="Arial"/>
        </w:rPr>
        <w:t xml:space="preserve"> define any required actions to be taken</w:t>
      </w:r>
      <w:r w:rsidR="00D47809">
        <w:rPr>
          <w:rFonts w:ascii="Arial" w:hAnsi="Arial"/>
        </w:rPr>
        <w:t>. The</w:t>
      </w:r>
      <w:r w:rsidR="006C4CAF">
        <w:rPr>
          <w:rFonts w:ascii="Arial" w:hAnsi="Arial"/>
        </w:rPr>
        <w:t>y</w:t>
      </w:r>
      <w:r w:rsidR="00D47809">
        <w:rPr>
          <w:rFonts w:ascii="Arial" w:hAnsi="Arial"/>
        </w:rPr>
        <w:t xml:space="preserve"> will then be</w:t>
      </w:r>
      <w:r w:rsidR="00D47809" w:rsidRPr="00D47809">
        <w:rPr>
          <w:rFonts w:ascii="Arial" w:hAnsi="Arial"/>
        </w:rPr>
        <w:t xml:space="preserve"> </w:t>
      </w:r>
      <w:r w:rsidRPr="00D47809">
        <w:rPr>
          <w:rFonts w:ascii="Arial" w:hAnsi="Arial"/>
        </w:rPr>
        <w:t>passed to those responsible for undertaking the detailed tasks.</w:t>
      </w:r>
      <w:r w:rsidR="006C4CAF">
        <w:rPr>
          <w:rFonts w:ascii="Arial" w:hAnsi="Arial"/>
        </w:rPr>
        <w:t xml:space="preserve"> </w:t>
      </w:r>
      <w:r w:rsidR="006F2E3B" w:rsidRPr="006F2E3B">
        <w:rPr>
          <w:rFonts w:ascii="Arial" w:hAnsi="Arial"/>
        </w:rPr>
        <w:t>Actions and results of actions from the meeting will be reported and reviewed during weekly operations meetings as they are fulfilled</w:t>
      </w:r>
      <w:r w:rsidR="006F2E3B">
        <w:rPr>
          <w:rFonts w:ascii="Arial" w:hAnsi="Arial"/>
        </w:rPr>
        <w:t xml:space="preserve">. </w:t>
      </w:r>
    </w:p>
    <w:p w14:paraId="042E0F61" w14:textId="77777777" w:rsidR="006F2E3B" w:rsidRPr="006F2E3B" w:rsidRDefault="006F2E3B" w:rsidP="006F2E3B">
      <w:pPr>
        <w:tabs>
          <w:tab w:val="num" w:pos="851"/>
          <w:tab w:val="left" w:pos="2040"/>
        </w:tabs>
        <w:rPr>
          <w:rFonts w:ascii="Arial" w:hAnsi="Arial"/>
        </w:rPr>
      </w:pPr>
    </w:p>
    <w:p w14:paraId="042E0F62" w14:textId="77777777" w:rsidR="00D7694F" w:rsidRPr="006F2E3B" w:rsidRDefault="006C4CAF" w:rsidP="0057463D">
      <w:pPr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/>
        </w:rPr>
      </w:pPr>
      <w:r w:rsidRPr="006F2E3B">
        <w:rPr>
          <w:rFonts w:ascii="Arial" w:hAnsi="Arial"/>
        </w:rPr>
        <w:t>The minutes and other documents associated with the review are confidential</w:t>
      </w:r>
      <w:r w:rsidR="00EA7CA1" w:rsidRPr="006F2E3B">
        <w:rPr>
          <w:rFonts w:ascii="Arial" w:hAnsi="Arial"/>
        </w:rPr>
        <w:t xml:space="preserve"> and will be managed in accordance with </w:t>
      </w:r>
      <w:r w:rsidR="00E21CF1" w:rsidRPr="006F2E3B">
        <w:rPr>
          <w:rFonts w:ascii="Arial" w:hAnsi="Arial"/>
        </w:rPr>
        <w:t>QA</w:t>
      </w:r>
      <w:r w:rsidR="00844B57">
        <w:rPr>
          <w:rFonts w:ascii="Arial" w:hAnsi="Arial"/>
        </w:rPr>
        <w:t>-P-</w:t>
      </w:r>
      <w:r w:rsidR="00E21CF1" w:rsidRPr="006F2E3B">
        <w:rPr>
          <w:rFonts w:ascii="Arial" w:hAnsi="Arial"/>
        </w:rPr>
        <w:t>03 &amp;</w:t>
      </w:r>
      <w:r w:rsidR="00844B57">
        <w:rPr>
          <w:rFonts w:ascii="Arial" w:hAnsi="Arial"/>
        </w:rPr>
        <w:t xml:space="preserve"> QA-P-</w:t>
      </w:r>
      <w:r w:rsidR="00E21CF1" w:rsidRPr="006F2E3B">
        <w:rPr>
          <w:rFonts w:ascii="Arial" w:hAnsi="Arial"/>
        </w:rPr>
        <w:t>04 control of documents and control of records.</w:t>
      </w:r>
    </w:p>
    <w:sectPr w:rsidR="00D7694F" w:rsidRPr="006F2E3B" w:rsidSect="00E32C8D">
      <w:headerReference w:type="default" r:id="rId10"/>
      <w:footerReference w:type="default" r:id="rId11"/>
      <w:endnotePr>
        <w:numFmt w:val="decimal"/>
      </w:endnotePr>
      <w:pgSz w:w="11909" w:h="16834"/>
      <w:pgMar w:top="993" w:right="994" w:bottom="284" w:left="1134" w:header="34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2D81B" w14:textId="77777777" w:rsidR="005422D9" w:rsidRDefault="005422D9">
      <w:r>
        <w:separator/>
      </w:r>
    </w:p>
  </w:endnote>
  <w:endnote w:type="continuationSeparator" w:id="0">
    <w:p w14:paraId="13EABB4B" w14:textId="77777777" w:rsidR="005422D9" w:rsidRDefault="0054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E0F6B" w14:textId="318C0375" w:rsidR="006F2E3B" w:rsidRPr="00FE75E2" w:rsidRDefault="006F2E3B" w:rsidP="00FE75E2">
    <w:pPr>
      <w:pStyle w:val="Footer"/>
      <w:jc w:val="right"/>
      <w:rPr>
        <w:rFonts w:ascii="Calibri" w:hAnsi="Calibri"/>
        <w:bCs/>
        <w:sz w:val="16"/>
        <w:szCs w:val="12"/>
      </w:rPr>
    </w:pPr>
    <w:r w:rsidRPr="004C3D2F">
      <w:rPr>
        <w:rFonts w:ascii="Calibri" w:hAnsi="Calibri"/>
        <w:sz w:val="16"/>
        <w:szCs w:val="12"/>
      </w:rPr>
      <w:t xml:space="preserve">Page </w:t>
    </w:r>
    <w:r w:rsidRPr="004C3D2F">
      <w:rPr>
        <w:rFonts w:ascii="Calibri" w:hAnsi="Calibri"/>
        <w:bCs/>
        <w:sz w:val="16"/>
        <w:szCs w:val="12"/>
      </w:rPr>
      <w:fldChar w:fldCharType="begin"/>
    </w:r>
    <w:r w:rsidRPr="004C3D2F">
      <w:rPr>
        <w:rFonts w:ascii="Calibri" w:hAnsi="Calibri"/>
        <w:bCs/>
        <w:sz w:val="16"/>
        <w:szCs w:val="12"/>
      </w:rPr>
      <w:instrText xml:space="preserve"> PAGE </w:instrText>
    </w:r>
    <w:r w:rsidRPr="004C3D2F">
      <w:rPr>
        <w:rFonts w:ascii="Calibri" w:hAnsi="Calibri"/>
        <w:bCs/>
        <w:sz w:val="16"/>
        <w:szCs w:val="12"/>
      </w:rPr>
      <w:fldChar w:fldCharType="separate"/>
    </w:r>
    <w:r w:rsidR="00DD21D5">
      <w:rPr>
        <w:rFonts w:ascii="Calibri" w:hAnsi="Calibri"/>
        <w:bCs/>
        <w:noProof/>
        <w:sz w:val="16"/>
        <w:szCs w:val="12"/>
      </w:rPr>
      <w:t>2</w:t>
    </w:r>
    <w:r w:rsidRPr="004C3D2F">
      <w:rPr>
        <w:rFonts w:ascii="Calibri" w:hAnsi="Calibri"/>
        <w:bCs/>
        <w:sz w:val="16"/>
        <w:szCs w:val="12"/>
      </w:rPr>
      <w:fldChar w:fldCharType="end"/>
    </w:r>
    <w:r w:rsidRPr="004C3D2F">
      <w:rPr>
        <w:rFonts w:ascii="Calibri" w:hAnsi="Calibri"/>
        <w:sz w:val="16"/>
        <w:szCs w:val="12"/>
      </w:rPr>
      <w:t xml:space="preserve"> of </w:t>
    </w:r>
    <w:r w:rsidRPr="004C3D2F">
      <w:rPr>
        <w:rFonts w:ascii="Calibri" w:hAnsi="Calibri"/>
        <w:bCs/>
        <w:sz w:val="16"/>
        <w:szCs w:val="12"/>
      </w:rPr>
      <w:fldChar w:fldCharType="begin"/>
    </w:r>
    <w:r w:rsidRPr="004C3D2F">
      <w:rPr>
        <w:rFonts w:ascii="Calibri" w:hAnsi="Calibri"/>
        <w:bCs/>
        <w:sz w:val="16"/>
        <w:szCs w:val="12"/>
      </w:rPr>
      <w:instrText xml:space="preserve"> NUMPAGES  </w:instrText>
    </w:r>
    <w:r w:rsidRPr="004C3D2F">
      <w:rPr>
        <w:rFonts w:ascii="Calibri" w:hAnsi="Calibri"/>
        <w:bCs/>
        <w:sz w:val="16"/>
        <w:szCs w:val="12"/>
      </w:rPr>
      <w:fldChar w:fldCharType="separate"/>
    </w:r>
    <w:r w:rsidR="00DD21D5">
      <w:rPr>
        <w:rFonts w:ascii="Calibri" w:hAnsi="Calibri"/>
        <w:bCs/>
        <w:noProof/>
        <w:sz w:val="16"/>
        <w:szCs w:val="12"/>
      </w:rPr>
      <w:t>2</w:t>
    </w:r>
    <w:r w:rsidRPr="004C3D2F">
      <w:rPr>
        <w:rFonts w:ascii="Calibri" w:hAnsi="Calibri"/>
        <w:bCs/>
        <w:sz w:val="16"/>
        <w:szCs w:val="12"/>
      </w:rPr>
      <w:fldChar w:fldCharType="end"/>
    </w:r>
  </w:p>
  <w:p w14:paraId="042E0F6C" w14:textId="77777777" w:rsidR="006F2E3B" w:rsidRPr="004C3D2F" w:rsidRDefault="007F085B" w:rsidP="0078213E">
    <w:pPr>
      <w:pStyle w:val="Footer"/>
      <w:jc w:val="right"/>
      <w:rPr>
        <w:rFonts w:ascii="Calibri" w:hAnsi="Calibri"/>
        <w:sz w:val="16"/>
        <w:szCs w:val="12"/>
      </w:rPr>
    </w:pPr>
    <w:r>
      <w:rPr>
        <w:rFonts w:ascii="Calibri" w:hAnsi="Calibri"/>
        <w:sz w:val="16"/>
        <w:szCs w:val="12"/>
      </w:rPr>
      <w:t>Revision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3FE18" w14:textId="77777777" w:rsidR="005422D9" w:rsidRDefault="005422D9">
      <w:r>
        <w:separator/>
      </w:r>
    </w:p>
  </w:footnote>
  <w:footnote w:type="continuationSeparator" w:id="0">
    <w:p w14:paraId="5DF6FBA1" w14:textId="77777777" w:rsidR="005422D9" w:rsidRDefault="0054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E0F67" w14:textId="508086ED" w:rsidR="0078213E" w:rsidRDefault="0078213E" w:rsidP="0078213E">
    <w:pPr>
      <w:pStyle w:val="Header"/>
      <w:jc w:val="center"/>
    </w:pPr>
  </w:p>
  <w:p w14:paraId="042E0F68" w14:textId="77777777" w:rsidR="0078213E" w:rsidRDefault="0078213E" w:rsidP="0078213E">
    <w:pPr>
      <w:pStyle w:val="Header"/>
      <w:jc w:val="center"/>
      <w:rPr>
        <w:rFonts w:ascii="Arial" w:hAnsi="Arial"/>
        <w:b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14C3"/>
    <w:multiLevelType w:val="multilevel"/>
    <w:tmpl w:val="3CDC268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FB2521"/>
    <w:multiLevelType w:val="singleLevel"/>
    <w:tmpl w:val="13D8BE5C"/>
    <w:lvl w:ilvl="0">
      <w:start w:val="1"/>
      <w:numFmt w:val="lowerLetter"/>
      <w:lvlText w:val="%1)"/>
      <w:lvlJc w:val="left"/>
      <w:pPr>
        <w:tabs>
          <w:tab w:val="num" w:pos="2430"/>
        </w:tabs>
        <w:ind w:left="2430" w:hanging="450"/>
      </w:pPr>
      <w:rPr>
        <w:rFonts w:hint="default"/>
      </w:rPr>
    </w:lvl>
  </w:abstractNum>
  <w:abstractNum w:abstractNumId="2" w15:restartNumberingAfterBreak="0">
    <w:nsid w:val="06DC611E"/>
    <w:multiLevelType w:val="multilevel"/>
    <w:tmpl w:val="18FA9D9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ED6CB9"/>
    <w:multiLevelType w:val="multilevel"/>
    <w:tmpl w:val="9F8E8BC8"/>
    <w:lvl w:ilvl="0">
      <w:start w:val="3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235AD1"/>
    <w:multiLevelType w:val="multilevel"/>
    <w:tmpl w:val="8CA06FC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9B4AB2"/>
    <w:multiLevelType w:val="singleLevel"/>
    <w:tmpl w:val="C6182B2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9740A44"/>
    <w:multiLevelType w:val="singleLevel"/>
    <w:tmpl w:val="10C4863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2D944A83"/>
    <w:multiLevelType w:val="multilevel"/>
    <w:tmpl w:val="B106A9B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33D53379"/>
    <w:multiLevelType w:val="multilevel"/>
    <w:tmpl w:val="8EF6ED38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44BB0340"/>
    <w:multiLevelType w:val="multilevel"/>
    <w:tmpl w:val="DB7819B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 w15:restartNumberingAfterBreak="0">
    <w:nsid w:val="49DB20E2"/>
    <w:multiLevelType w:val="hybridMultilevel"/>
    <w:tmpl w:val="60622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62916"/>
    <w:multiLevelType w:val="multilevel"/>
    <w:tmpl w:val="AD065BA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2D95EBB"/>
    <w:multiLevelType w:val="hybridMultilevel"/>
    <w:tmpl w:val="4232DC5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5496642"/>
    <w:multiLevelType w:val="singleLevel"/>
    <w:tmpl w:val="7BD29DF2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73A00BB9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F775D5"/>
    <w:multiLevelType w:val="multilevel"/>
    <w:tmpl w:val="3CDC268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15"/>
  </w:num>
  <w:num w:numId="11">
    <w:abstractNumId w:val="12"/>
  </w:num>
  <w:num w:numId="12">
    <w:abstractNumId w:val="3"/>
  </w:num>
  <w:num w:numId="13">
    <w:abstractNumId w:val="1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529"/>
    <w:rsid w:val="000363BC"/>
    <w:rsid w:val="00041C70"/>
    <w:rsid w:val="000429A7"/>
    <w:rsid w:val="00077D1E"/>
    <w:rsid w:val="000900D3"/>
    <w:rsid w:val="000A0AEC"/>
    <w:rsid w:val="000C6653"/>
    <w:rsid w:val="000E0E5E"/>
    <w:rsid w:val="0013485A"/>
    <w:rsid w:val="001808F6"/>
    <w:rsid w:val="001E05E7"/>
    <w:rsid w:val="00243213"/>
    <w:rsid w:val="002673E7"/>
    <w:rsid w:val="00275A5C"/>
    <w:rsid w:val="002D08A3"/>
    <w:rsid w:val="0030487A"/>
    <w:rsid w:val="0032284F"/>
    <w:rsid w:val="003326A9"/>
    <w:rsid w:val="003A41B7"/>
    <w:rsid w:val="003C0B44"/>
    <w:rsid w:val="003C5A07"/>
    <w:rsid w:val="00434492"/>
    <w:rsid w:val="00466718"/>
    <w:rsid w:val="004C3D2F"/>
    <w:rsid w:val="00503AAA"/>
    <w:rsid w:val="00530E03"/>
    <w:rsid w:val="005422D9"/>
    <w:rsid w:val="00542651"/>
    <w:rsid w:val="005737D3"/>
    <w:rsid w:val="0057463D"/>
    <w:rsid w:val="00617CC2"/>
    <w:rsid w:val="00650529"/>
    <w:rsid w:val="006C4992"/>
    <w:rsid w:val="006C4CAF"/>
    <w:rsid w:val="006F2E3B"/>
    <w:rsid w:val="0078213E"/>
    <w:rsid w:val="007B35F8"/>
    <w:rsid w:val="007E5F92"/>
    <w:rsid w:val="007F085B"/>
    <w:rsid w:val="00844B57"/>
    <w:rsid w:val="008522E3"/>
    <w:rsid w:val="00854EC3"/>
    <w:rsid w:val="00874EC9"/>
    <w:rsid w:val="008A490A"/>
    <w:rsid w:val="008B1155"/>
    <w:rsid w:val="00926EB6"/>
    <w:rsid w:val="009452E8"/>
    <w:rsid w:val="009D7E6A"/>
    <w:rsid w:val="00A0263D"/>
    <w:rsid w:val="00A65B37"/>
    <w:rsid w:val="00AE57C8"/>
    <w:rsid w:val="00AF78A0"/>
    <w:rsid w:val="00B35D5D"/>
    <w:rsid w:val="00B42C8D"/>
    <w:rsid w:val="00C65EC0"/>
    <w:rsid w:val="00CB54B6"/>
    <w:rsid w:val="00CE7603"/>
    <w:rsid w:val="00D00ABA"/>
    <w:rsid w:val="00D47809"/>
    <w:rsid w:val="00D62CF4"/>
    <w:rsid w:val="00D7694F"/>
    <w:rsid w:val="00D83B91"/>
    <w:rsid w:val="00DA08C1"/>
    <w:rsid w:val="00DA0DF3"/>
    <w:rsid w:val="00DD21D5"/>
    <w:rsid w:val="00E174CC"/>
    <w:rsid w:val="00E21CF1"/>
    <w:rsid w:val="00E31E0F"/>
    <w:rsid w:val="00E32C8D"/>
    <w:rsid w:val="00E662C4"/>
    <w:rsid w:val="00E77252"/>
    <w:rsid w:val="00E9317E"/>
    <w:rsid w:val="00E9366C"/>
    <w:rsid w:val="00EA4E13"/>
    <w:rsid w:val="00EA7CA1"/>
    <w:rsid w:val="00EC5052"/>
    <w:rsid w:val="00ED3ECA"/>
    <w:rsid w:val="00F15406"/>
    <w:rsid w:val="00F50EFF"/>
    <w:rsid w:val="00F62B79"/>
    <w:rsid w:val="00F72BF1"/>
    <w:rsid w:val="00F9026F"/>
    <w:rsid w:val="00FE75E2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E0F37"/>
  <w15:docId w15:val="{68C30C26-0F11-4569-87FD-C9A5F236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center"/>
    </w:pPr>
    <w:rPr>
      <w:rFonts w:ascii="Arial Black" w:hAnsi="Arial Black"/>
      <w:color w:val="000080"/>
      <w:sz w:val="28"/>
      <w:u w:val="single"/>
    </w:rPr>
  </w:style>
  <w:style w:type="paragraph" w:customStyle="1" w:styleId="Quicka">
    <w:name w:val="Quick a)"/>
    <w:basedOn w:val="Normal"/>
    <w:pPr>
      <w:ind w:left="720" w:hanging="72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82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213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66718"/>
    <w:pPr>
      <w:ind w:left="720"/>
    </w:pPr>
  </w:style>
  <w:style w:type="paragraph" w:styleId="BodyText2">
    <w:name w:val="Body Text 2"/>
    <w:basedOn w:val="Normal"/>
    <w:link w:val="BodyText2Char"/>
    <w:rsid w:val="00AF78A0"/>
    <w:pPr>
      <w:jc w:val="both"/>
    </w:pPr>
    <w:rPr>
      <w:rFonts w:ascii="Swis721 BT" w:hAnsi="Swis721 BT"/>
      <w:sz w:val="22"/>
      <w:lang w:val="en-GB" w:eastAsia="en-US"/>
    </w:rPr>
  </w:style>
  <w:style w:type="character" w:customStyle="1" w:styleId="BodyText2Char">
    <w:name w:val="Body Text 2 Char"/>
    <w:link w:val="BodyText2"/>
    <w:rsid w:val="00AF78A0"/>
    <w:rPr>
      <w:rFonts w:ascii="Swis721 BT" w:hAnsi="Swis721 BT"/>
      <w:sz w:val="22"/>
      <w:lang w:eastAsia="en-US"/>
    </w:rPr>
  </w:style>
  <w:style w:type="character" w:customStyle="1" w:styleId="FooterChar">
    <w:name w:val="Footer Char"/>
    <w:link w:val="Footer"/>
    <w:uiPriority w:val="99"/>
    <w:rsid w:val="006F2E3B"/>
    <w:rPr>
      <w:lang w:val="en-US"/>
    </w:rPr>
  </w:style>
  <w:style w:type="paragraph" w:styleId="NoSpacing">
    <w:name w:val="No Spacing"/>
    <w:link w:val="NoSpacingChar"/>
    <w:uiPriority w:val="1"/>
    <w:qFormat/>
    <w:rsid w:val="00D62CF4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Arial" w:eastAsia="PMingLiU" w:hAnsi="Arial"/>
      <w:sz w:val="22"/>
      <w:lang w:val="en-GB" w:eastAsia="zh-TW"/>
    </w:rPr>
  </w:style>
  <w:style w:type="character" w:customStyle="1" w:styleId="NoSpacingChar">
    <w:name w:val="No Spacing Char"/>
    <w:link w:val="NoSpacing"/>
    <w:uiPriority w:val="1"/>
    <w:rsid w:val="00D62CF4"/>
    <w:rPr>
      <w:rFonts w:ascii="Arial" w:eastAsia="PMingLiU" w:hAnsi="Arial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10" ma:contentTypeDescription="Create a new document." ma:contentTypeScope="" ma:versionID="0523a29fb13f801438657e5e511abf14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7873bd966a3830791c869bcb7a7058ee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9C5B5-79B6-471D-9F0A-FBB313F7F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AA3232-A978-4D2B-91F6-1CE32BBC9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7A4EA-547A-4EB2-876B-4CE44786A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b9fa-66c9-4354-acf2-dd19d5996b63"/>
    <ds:schemaRef ds:uri="38a88543-0521-478c-b735-9bcaf3dd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OF CUSTOMER SUPPLIED PRODUCT</vt:lpstr>
    </vt:vector>
  </TitlesOfParts>
  <Company>DALES ENGINEERING LTD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OF CUSTOMER SUPPLIED PRODUCT</dc:title>
  <dc:creator>Aurora Reilly</dc:creator>
  <cp:lastModifiedBy>Kirsten Ross</cp:lastModifiedBy>
  <cp:revision>32</cp:revision>
  <cp:lastPrinted>2014-04-02T12:30:00Z</cp:lastPrinted>
  <dcterms:created xsi:type="dcterms:W3CDTF">2015-10-23T09:01:00Z</dcterms:created>
  <dcterms:modified xsi:type="dcterms:W3CDTF">2019-12-15T20:18:00Z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</Properties>
</file>