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7CCEA" w14:textId="77777777" w:rsidR="003F66F2" w:rsidRPr="008A4C2C" w:rsidRDefault="003F66F2" w:rsidP="008A4C2C">
      <w:pPr>
        <w:rPr>
          <w:rFonts w:ascii="Aller Light" w:hAnsi="Aller Light"/>
          <w:sz w:val="24"/>
          <w:szCs w:val="24"/>
        </w:rPr>
      </w:pPr>
    </w:p>
    <w:p w14:paraId="1367CCEB" w14:textId="77777777" w:rsidR="003F66F2" w:rsidRPr="008A4C2C" w:rsidRDefault="003F66F2" w:rsidP="008A4C2C">
      <w:pPr>
        <w:rPr>
          <w:rFonts w:ascii="Aller Light" w:hAnsi="Aller Light"/>
          <w:sz w:val="24"/>
          <w:szCs w:val="24"/>
        </w:rPr>
      </w:pPr>
    </w:p>
    <w:p w14:paraId="1367CCEC" w14:textId="77777777" w:rsidR="003F66F2" w:rsidRPr="008A4C2C" w:rsidRDefault="003F66F2" w:rsidP="008A4C2C">
      <w:pPr>
        <w:rPr>
          <w:rFonts w:ascii="Aller Light" w:hAnsi="Aller Light"/>
          <w:b/>
          <w:sz w:val="24"/>
          <w:szCs w:val="24"/>
        </w:rPr>
      </w:pPr>
    </w:p>
    <w:p w14:paraId="1367CCED" w14:textId="77777777" w:rsidR="003F66F2" w:rsidRPr="008A4C2C" w:rsidRDefault="003F66F2" w:rsidP="008A4C2C">
      <w:pPr>
        <w:rPr>
          <w:rFonts w:ascii="Aller Light" w:hAnsi="Aller Light"/>
          <w:b/>
          <w:sz w:val="24"/>
          <w:szCs w:val="24"/>
        </w:rPr>
      </w:pPr>
    </w:p>
    <w:p w14:paraId="1367CCEE" w14:textId="77777777" w:rsidR="003F66F2" w:rsidRDefault="003F66F2" w:rsidP="008A4C2C">
      <w:pPr>
        <w:rPr>
          <w:rFonts w:ascii="Aller Light" w:hAnsi="Aller Light"/>
          <w:b/>
          <w:sz w:val="24"/>
          <w:szCs w:val="24"/>
        </w:rPr>
      </w:pPr>
    </w:p>
    <w:p w14:paraId="1367CCEF" w14:textId="77777777" w:rsidR="003251B3" w:rsidRDefault="003251B3" w:rsidP="008A4C2C">
      <w:pPr>
        <w:rPr>
          <w:rFonts w:ascii="Aller Light" w:hAnsi="Aller Light"/>
          <w:b/>
          <w:sz w:val="24"/>
          <w:szCs w:val="24"/>
        </w:rPr>
      </w:pPr>
    </w:p>
    <w:p w14:paraId="1367CCF0" w14:textId="77777777" w:rsidR="003251B3" w:rsidRDefault="003251B3" w:rsidP="008A4C2C">
      <w:pPr>
        <w:rPr>
          <w:rFonts w:ascii="Aller Light" w:hAnsi="Aller Light"/>
          <w:b/>
          <w:sz w:val="24"/>
          <w:szCs w:val="24"/>
        </w:rPr>
      </w:pPr>
    </w:p>
    <w:p w14:paraId="177755C4" w14:textId="77777777" w:rsidR="00F703BA" w:rsidRPr="003B0DF0" w:rsidRDefault="00F703BA" w:rsidP="00F703BA">
      <w:pPr>
        <w:pStyle w:val="NoSpacing"/>
        <w:spacing w:before="1540" w:after="240"/>
        <w:jc w:val="center"/>
        <w:rPr>
          <w:color w:val="365F91" w:themeColor="accent1" w:themeShade="BF"/>
        </w:rPr>
      </w:pPr>
      <w:bookmarkStart w:id="0" w:name="_Hlk21083069"/>
      <w:bookmarkStart w:id="1" w:name="_GoBack"/>
      <w:bookmarkEnd w:id="1"/>
    </w:p>
    <w:sdt>
      <w:sdtPr>
        <w:rPr>
          <w:rFonts w:ascii="Cambria" w:eastAsia="Times New Roman" w:hAnsi="Cambria"/>
          <w:b/>
          <w:bCs/>
          <w:caps/>
          <w:color w:val="365F91" w:themeColor="accent1" w:themeShade="BF"/>
          <w:sz w:val="72"/>
          <w:szCs w:val="72"/>
        </w:rPr>
        <w:alias w:val="Title"/>
        <w:tag w:val=""/>
        <w:id w:val="-270320776"/>
        <w:placeholder>
          <w:docPart w:val="FF7D56F746AD43F8A7F0533456D5D696"/>
        </w:placeholder>
        <w:dataBinding w:prefixMappings="xmlns:ns0='http://purl.org/dc/elements/1.1/' xmlns:ns1='http://schemas.openxmlformats.org/package/2006/metadata/core-properties' " w:xpath="/ns1:coreProperties[1]/ns0:title[1]" w:storeItemID="{6C3C8BC8-F283-45AE-878A-BAB7291924A1}"/>
        <w:text/>
      </w:sdtPr>
      <w:sdtEndPr/>
      <w:sdtContent>
        <w:p w14:paraId="5821F21B" w14:textId="4A53F45D" w:rsidR="00F703BA" w:rsidRPr="003B0DF0" w:rsidRDefault="0090371D" w:rsidP="00F703BA">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2951CE9A" w14:textId="77777777" w:rsidR="00F703BA" w:rsidRPr="003B0DF0" w:rsidRDefault="00F703BA" w:rsidP="00F703BA">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w:t>
      </w:r>
      <w:r w:rsidRPr="003B0DF0">
        <w:rPr>
          <w:rFonts w:cs="Arial"/>
          <w:b/>
          <w:bCs/>
          <w:color w:val="365F91" w:themeColor="accent1" w:themeShade="BF"/>
          <w:sz w:val="72"/>
          <w:szCs w:val="72"/>
          <w:u w:val="single"/>
        </w:rPr>
        <w:t>-OP-0</w:t>
      </w:r>
      <w:r>
        <w:rPr>
          <w:rFonts w:cs="Arial"/>
          <w:b/>
          <w:bCs/>
          <w:color w:val="365F91" w:themeColor="accent1" w:themeShade="BF"/>
          <w:sz w:val="72"/>
          <w:szCs w:val="72"/>
          <w:u w:val="single"/>
        </w:rPr>
        <w:t>12</w:t>
      </w:r>
    </w:p>
    <w:p w14:paraId="426FA6CA" w14:textId="77777777" w:rsidR="00F703BA" w:rsidRDefault="00F703BA" w:rsidP="00F703BA">
      <w:pPr>
        <w:pStyle w:val="NoSpacing"/>
        <w:spacing w:before="480"/>
        <w:rPr>
          <w:b/>
          <w:bCs/>
          <w:color w:val="365F91" w:themeColor="accent1" w:themeShade="BF"/>
          <w:sz w:val="24"/>
          <w:szCs w:val="24"/>
        </w:rPr>
      </w:pPr>
      <w:r w:rsidRPr="003B0DF0">
        <w:rPr>
          <w:b/>
          <w:bCs/>
          <w:color w:val="365F91" w:themeColor="accent1" w:themeShade="BF"/>
          <w:sz w:val="24"/>
          <w:szCs w:val="24"/>
        </w:rPr>
        <w:t xml:space="preserve">                               </w:t>
      </w:r>
    </w:p>
    <w:p w14:paraId="505E59BD" w14:textId="77777777" w:rsidR="00F703BA" w:rsidRPr="003B0DF0" w:rsidRDefault="00F703BA" w:rsidP="00F703BA">
      <w:pPr>
        <w:pStyle w:val="NoSpacing"/>
        <w:spacing w:before="480"/>
        <w:rPr>
          <w:rFonts w:cs="Arial"/>
          <w:b/>
          <w:bCs/>
          <w:color w:val="365F91" w:themeColor="accent1" w:themeShade="BF"/>
          <w:sz w:val="28"/>
          <w:szCs w:val="28"/>
        </w:rPr>
      </w:pPr>
    </w:p>
    <w:bookmarkEnd w:id="0"/>
    <w:p w14:paraId="4EA59701" w14:textId="0FDF1919" w:rsidR="00F703BA" w:rsidRDefault="00F703BA" w:rsidP="00F703BA">
      <w:pPr>
        <w:widowControl/>
        <w:jc w:val="center"/>
        <w:rPr>
          <w:b/>
          <w:bCs/>
        </w:rPr>
      </w:pPr>
      <w:r>
        <w:rPr>
          <w:rFonts w:cs="Arial"/>
          <w:b/>
          <w:bCs/>
          <w:color w:val="365F91" w:themeColor="accent1" w:themeShade="BF"/>
          <w:sz w:val="52"/>
          <w:szCs w:val="52"/>
          <w:u w:val="single"/>
        </w:rPr>
        <w:t>Health Surveillance Procedure</w:t>
      </w:r>
    </w:p>
    <w:p w14:paraId="1367CCF1" w14:textId="77777777" w:rsidR="003251B3" w:rsidRPr="008A4C2C" w:rsidRDefault="003251B3" w:rsidP="008A4C2C">
      <w:pPr>
        <w:rPr>
          <w:rFonts w:ascii="Aller Light" w:hAnsi="Aller Light"/>
          <w:b/>
          <w:sz w:val="24"/>
          <w:szCs w:val="24"/>
        </w:rPr>
      </w:pPr>
    </w:p>
    <w:p w14:paraId="1367CCF5" w14:textId="42ED7BFA" w:rsidR="00F12C3B" w:rsidRDefault="00F12C3B">
      <w:pPr>
        <w:widowControl/>
        <w:rPr>
          <w:rFonts w:ascii="Aller Light" w:hAnsi="Aller Light"/>
          <w:sz w:val="24"/>
          <w:szCs w:val="24"/>
        </w:rPr>
      </w:pPr>
      <w:r>
        <w:rPr>
          <w:rFonts w:ascii="Aller Light" w:hAnsi="Aller Light"/>
          <w:sz w:val="24"/>
          <w:szCs w:val="24"/>
        </w:rPr>
        <w:br w:type="page"/>
      </w:r>
    </w:p>
    <w:p w14:paraId="2BB9FF83" w14:textId="77777777" w:rsidR="00BB3BE5" w:rsidRDefault="00BB3BE5" w:rsidP="008A4C2C">
      <w:pPr>
        <w:rPr>
          <w:rFonts w:ascii="Aller Light" w:hAnsi="Aller Light"/>
          <w:sz w:val="24"/>
          <w:szCs w:val="24"/>
        </w:rPr>
      </w:pPr>
    </w:p>
    <w:p w14:paraId="1367CCF6" w14:textId="77777777" w:rsidR="00BB3BE5" w:rsidRPr="008A4C2C" w:rsidRDefault="00BB3BE5" w:rsidP="008A4C2C">
      <w:pPr>
        <w:rPr>
          <w:rFonts w:ascii="Aller Light" w:hAnsi="Aller Light"/>
          <w:sz w:val="24"/>
          <w:szCs w:val="24"/>
        </w:rPr>
      </w:pPr>
    </w:p>
    <w:tbl>
      <w:tblPr>
        <w:tblpPr w:leftFromText="180" w:rightFromText="180" w:vertAnchor="text" w:horzAnchor="margin" w:tblpX="-410" w:tblpY="233"/>
        <w:tblW w:w="10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
        <w:gridCol w:w="3360"/>
        <w:gridCol w:w="1890"/>
        <w:gridCol w:w="1971"/>
        <w:gridCol w:w="1629"/>
      </w:tblGrid>
      <w:tr w:rsidR="007C295D" w:rsidRPr="008A4C2C" w14:paraId="1367CCF8" w14:textId="77777777" w:rsidTr="00EB7A63">
        <w:trPr>
          <w:trHeight w:hRule="exact" w:val="286"/>
        </w:trPr>
        <w:tc>
          <w:tcPr>
            <w:tcW w:w="10268" w:type="dxa"/>
            <w:gridSpan w:val="5"/>
            <w:shd w:val="clear" w:color="auto" w:fill="00AEEF"/>
          </w:tcPr>
          <w:p w14:paraId="1367CCF7" w14:textId="77777777" w:rsidR="003F66F2" w:rsidRPr="008A4C2C" w:rsidRDefault="003F66F2" w:rsidP="008A4C2C">
            <w:pPr>
              <w:rPr>
                <w:rFonts w:ascii="Aller Light" w:hAnsi="Aller Light"/>
                <w:b/>
                <w:sz w:val="24"/>
                <w:szCs w:val="24"/>
              </w:rPr>
            </w:pPr>
            <w:r w:rsidRPr="008A4C2C">
              <w:rPr>
                <w:rFonts w:ascii="Aller Light" w:hAnsi="Aller Light"/>
                <w:b/>
                <w:sz w:val="24"/>
                <w:szCs w:val="24"/>
              </w:rPr>
              <w:t>Revision History</w:t>
            </w:r>
          </w:p>
        </w:tc>
      </w:tr>
      <w:tr w:rsidR="007C295D" w:rsidRPr="008A4C2C" w14:paraId="1367CCFE" w14:textId="77777777" w:rsidTr="00EB7A63">
        <w:trPr>
          <w:trHeight w:hRule="exact" w:val="286"/>
        </w:trPr>
        <w:tc>
          <w:tcPr>
            <w:tcW w:w="1418" w:type="dxa"/>
            <w:shd w:val="clear" w:color="auto" w:fill="00AEEF"/>
          </w:tcPr>
          <w:p w14:paraId="1367CCF9" w14:textId="77777777" w:rsidR="003F66F2" w:rsidRPr="008A4C2C" w:rsidRDefault="003F66F2" w:rsidP="008A4C2C">
            <w:pPr>
              <w:rPr>
                <w:rFonts w:ascii="Aller Light" w:hAnsi="Aller Light"/>
                <w:b/>
                <w:sz w:val="24"/>
                <w:szCs w:val="24"/>
              </w:rPr>
            </w:pPr>
            <w:r w:rsidRPr="008A4C2C">
              <w:rPr>
                <w:rFonts w:ascii="Aller Light" w:hAnsi="Aller Light"/>
                <w:b/>
                <w:sz w:val="24"/>
                <w:szCs w:val="24"/>
              </w:rPr>
              <w:t>Rev No.</w:t>
            </w:r>
          </w:p>
        </w:tc>
        <w:tc>
          <w:tcPr>
            <w:tcW w:w="3360" w:type="dxa"/>
            <w:shd w:val="clear" w:color="auto" w:fill="00AEEF"/>
          </w:tcPr>
          <w:p w14:paraId="1367CCFA" w14:textId="77777777" w:rsidR="003F66F2" w:rsidRPr="008A4C2C" w:rsidRDefault="003F66F2" w:rsidP="008A4C2C">
            <w:pPr>
              <w:rPr>
                <w:rFonts w:ascii="Aller Light" w:hAnsi="Aller Light"/>
                <w:b/>
                <w:sz w:val="24"/>
                <w:szCs w:val="24"/>
              </w:rPr>
            </w:pPr>
            <w:r w:rsidRPr="008A4C2C">
              <w:rPr>
                <w:rFonts w:ascii="Aller Light" w:hAnsi="Aller Light"/>
                <w:b/>
                <w:sz w:val="24"/>
                <w:szCs w:val="24"/>
              </w:rPr>
              <w:t>Description of Change</w:t>
            </w:r>
          </w:p>
        </w:tc>
        <w:tc>
          <w:tcPr>
            <w:tcW w:w="1890" w:type="dxa"/>
            <w:shd w:val="clear" w:color="auto" w:fill="00AEEF"/>
          </w:tcPr>
          <w:p w14:paraId="1367CCFB" w14:textId="77777777" w:rsidR="003F66F2" w:rsidRPr="008A4C2C" w:rsidRDefault="0010088C" w:rsidP="008A4C2C">
            <w:pPr>
              <w:rPr>
                <w:rFonts w:ascii="Aller Light" w:hAnsi="Aller Light"/>
                <w:b/>
                <w:sz w:val="24"/>
                <w:szCs w:val="24"/>
              </w:rPr>
            </w:pPr>
            <w:r w:rsidRPr="008A4C2C">
              <w:rPr>
                <w:rFonts w:ascii="Aller Light" w:hAnsi="Aller Light"/>
                <w:b/>
                <w:sz w:val="24"/>
                <w:szCs w:val="24"/>
              </w:rPr>
              <w:t>Reviewed by</w:t>
            </w:r>
          </w:p>
        </w:tc>
        <w:tc>
          <w:tcPr>
            <w:tcW w:w="1971" w:type="dxa"/>
            <w:shd w:val="clear" w:color="auto" w:fill="00AEEF"/>
          </w:tcPr>
          <w:p w14:paraId="1367CCFC" w14:textId="77777777" w:rsidR="003F66F2" w:rsidRPr="008A4C2C" w:rsidRDefault="003F66F2" w:rsidP="008A4C2C">
            <w:pPr>
              <w:rPr>
                <w:rFonts w:ascii="Aller Light" w:hAnsi="Aller Light"/>
                <w:b/>
                <w:sz w:val="24"/>
                <w:szCs w:val="24"/>
              </w:rPr>
            </w:pPr>
            <w:r w:rsidRPr="008A4C2C">
              <w:rPr>
                <w:rFonts w:ascii="Aller Light" w:hAnsi="Aller Light"/>
                <w:b/>
                <w:sz w:val="24"/>
                <w:szCs w:val="24"/>
              </w:rPr>
              <w:t>Approved By</w:t>
            </w:r>
          </w:p>
        </w:tc>
        <w:tc>
          <w:tcPr>
            <w:tcW w:w="1629" w:type="dxa"/>
            <w:shd w:val="clear" w:color="auto" w:fill="00AEEF"/>
          </w:tcPr>
          <w:p w14:paraId="1367CCFD" w14:textId="77777777" w:rsidR="003F66F2" w:rsidRPr="008A4C2C" w:rsidRDefault="003F66F2" w:rsidP="008A4C2C">
            <w:pPr>
              <w:rPr>
                <w:rFonts w:ascii="Aller Light" w:hAnsi="Aller Light"/>
                <w:b/>
                <w:sz w:val="24"/>
                <w:szCs w:val="24"/>
              </w:rPr>
            </w:pPr>
            <w:r w:rsidRPr="008A4C2C">
              <w:rPr>
                <w:rFonts w:ascii="Aller Light" w:hAnsi="Aller Light"/>
                <w:b/>
                <w:sz w:val="24"/>
                <w:szCs w:val="24"/>
              </w:rPr>
              <w:t>Date</w:t>
            </w:r>
          </w:p>
        </w:tc>
      </w:tr>
      <w:tr w:rsidR="007C295D" w:rsidRPr="008A4C2C" w14:paraId="1367CD04" w14:textId="77777777" w:rsidTr="00EB7A63">
        <w:trPr>
          <w:trHeight w:hRule="exact" w:val="286"/>
        </w:trPr>
        <w:tc>
          <w:tcPr>
            <w:tcW w:w="1418" w:type="dxa"/>
          </w:tcPr>
          <w:p w14:paraId="1367CCFF" w14:textId="3915D7A4" w:rsidR="003F66F2" w:rsidRPr="008A4C2C" w:rsidRDefault="003F66F2" w:rsidP="008A4C2C">
            <w:pPr>
              <w:rPr>
                <w:rFonts w:ascii="Aller Light" w:eastAsia="Arial" w:hAnsi="Aller Light"/>
                <w:sz w:val="24"/>
                <w:szCs w:val="24"/>
              </w:rPr>
            </w:pPr>
          </w:p>
        </w:tc>
        <w:tc>
          <w:tcPr>
            <w:tcW w:w="3360" w:type="dxa"/>
          </w:tcPr>
          <w:p w14:paraId="1367CD00" w14:textId="5945FBD4" w:rsidR="003F66F2" w:rsidRPr="008A4C2C" w:rsidRDefault="003F66F2" w:rsidP="008A4C2C">
            <w:pPr>
              <w:rPr>
                <w:rFonts w:ascii="Aller Light" w:eastAsia="Arial" w:hAnsi="Aller Light"/>
                <w:sz w:val="24"/>
                <w:szCs w:val="24"/>
              </w:rPr>
            </w:pPr>
          </w:p>
        </w:tc>
        <w:tc>
          <w:tcPr>
            <w:tcW w:w="1890" w:type="dxa"/>
          </w:tcPr>
          <w:p w14:paraId="1367CD01" w14:textId="08B594B0" w:rsidR="003F66F2" w:rsidRPr="008A4C2C" w:rsidRDefault="003F66F2" w:rsidP="008A4C2C">
            <w:pPr>
              <w:rPr>
                <w:rFonts w:ascii="Aller Light" w:eastAsia="Arial" w:hAnsi="Aller Light"/>
                <w:sz w:val="24"/>
                <w:szCs w:val="24"/>
              </w:rPr>
            </w:pPr>
          </w:p>
        </w:tc>
        <w:tc>
          <w:tcPr>
            <w:tcW w:w="1971" w:type="dxa"/>
          </w:tcPr>
          <w:p w14:paraId="1367CD02" w14:textId="3DF8B146" w:rsidR="003F66F2" w:rsidRPr="008A4C2C" w:rsidRDefault="003F66F2" w:rsidP="008A4C2C">
            <w:pPr>
              <w:rPr>
                <w:rFonts w:ascii="Aller Light" w:eastAsia="Arial" w:hAnsi="Aller Light"/>
                <w:sz w:val="24"/>
                <w:szCs w:val="24"/>
              </w:rPr>
            </w:pPr>
          </w:p>
        </w:tc>
        <w:tc>
          <w:tcPr>
            <w:tcW w:w="1629" w:type="dxa"/>
          </w:tcPr>
          <w:p w14:paraId="1367CD03" w14:textId="210C9CC0" w:rsidR="003F66F2" w:rsidRPr="008A4C2C" w:rsidRDefault="003F66F2" w:rsidP="008A4C2C">
            <w:pPr>
              <w:rPr>
                <w:rFonts w:ascii="Aller Light" w:eastAsia="Arial" w:hAnsi="Aller Light"/>
                <w:sz w:val="24"/>
                <w:szCs w:val="24"/>
              </w:rPr>
            </w:pPr>
          </w:p>
        </w:tc>
      </w:tr>
      <w:tr w:rsidR="007C295D" w:rsidRPr="008A4C2C" w14:paraId="1367CD0A" w14:textId="77777777" w:rsidTr="00554B9E">
        <w:trPr>
          <w:trHeight w:hRule="exact" w:val="716"/>
        </w:trPr>
        <w:tc>
          <w:tcPr>
            <w:tcW w:w="1418" w:type="dxa"/>
          </w:tcPr>
          <w:p w14:paraId="1367CD05" w14:textId="15FE6ECB" w:rsidR="003F66F2" w:rsidRPr="00554B9E" w:rsidRDefault="003F66F2" w:rsidP="008A4C2C">
            <w:pPr>
              <w:rPr>
                <w:rFonts w:ascii="Aller Light" w:eastAsia="Arial" w:hAnsi="Aller Light"/>
                <w:sz w:val="24"/>
                <w:szCs w:val="24"/>
              </w:rPr>
            </w:pPr>
          </w:p>
        </w:tc>
        <w:tc>
          <w:tcPr>
            <w:tcW w:w="3360" w:type="dxa"/>
          </w:tcPr>
          <w:p w14:paraId="1367CD06" w14:textId="6CDACD8D" w:rsidR="003F66F2" w:rsidRPr="00554B9E" w:rsidRDefault="003F66F2" w:rsidP="008A4C2C">
            <w:pPr>
              <w:rPr>
                <w:rFonts w:ascii="Aller Light" w:eastAsia="Arial" w:hAnsi="Aller Light"/>
                <w:sz w:val="24"/>
                <w:szCs w:val="24"/>
              </w:rPr>
            </w:pPr>
          </w:p>
        </w:tc>
        <w:tc>
          <w:tcPr>
            <w:tcW w:w="1890" w:type="dxa"/>
          </w:tcPr>
          <w:p w14:paraId="1367CD07" w14:textId="77777777" w:rsidR="003F66F2" w:rsidRPr="00554B9E" w:rsidRDefault="003F66F2" w:rsidP="008A4C2C">
            <w:pPr>
              <w:rPr>
                <w:rFonts w:ascii="Aller Light" w:eastAsia="Arial" w:hAnsi="Aller Light"/>
                <w:szCs w:val="24"/>
              </w:rPr>
            </w:pPr>
          </w:p>
        </w:tc>
        <w:tc>
          <w:tcPr>
            <w:tcW w:w="1971" w:type="dxa"/>
          </w:tcPr>
          <w:p w14:paraId="1367CD08" w14:textId="77777777" w:rsidR="003F66F2" w:rsidRPr="00554B9E" w:rsidRDefault="003F66F2" w:rsidP="008A4C2C">
            <w:pPr>
              <w:rPr>
                <w:rFonts w:ascii="Aller Light" w:eastAsia="Arial" w:hAnsi="Aller Light"/>
                <w:szCs w:val="24"/>
              </w:rPr>
            </w:pPr>
          </w:p>
        </w:tc>
        <w:tc>
          <w:tcPr>
            <w:tcW w:w="1629" w:type="dxa"/>
          </w:tcPr>
          <w:p w14:paraId="1367CD09" w14:textId="77777777" w:rsidR="003F66F2" w:rsidRPr="00554B9E" w:rsidRDefault="003F66F2" w:rsidP="008A4C2C">
            <w:pPr>
              <w:rPr>
                <w:rFonts w:ascii="Aller Light" w:eastAsia="Arial" w:hAnsi="Aller Light"/>
                <w:szCs w:val="24"/>
              </w:rPr>
            </w:pPr>
          </w:p>
        </w:tc>
      </w:tr>
      <w:tr w:rsidR="007C295D" w:rsidRPr="008A4C2C" w14:paraId="1367CD10" w14:textId="77777777" w:rsidTr="00EB7A63">
        <w:trPr>
          <w:trHeight w:hRule="exact" w:val="286"/>
        </w:trPr>
        <w:tc>
          <w:tcPr>
            <w:tcW w:w="1418" w:type="dxa"/>
          </w:tcPr>
          <w:p w14:paraId="1367CD0B" w14:textId="77777777" w:rsidR="003F66F2" w:rsidRPr="008A4C2C" w:rsidRDefault="003F66F2" w:rsidP="008A4C2C">
            <w:pPr>
              <w:rPr>
                <w:rFonts w:ascii="Aller Light" w:eastAsia="Arial" w:hAnsi="Aller Light"/>
                <w:sz w:val="24"/>
                <w:szCs w:val="24"/>
              </w:rPr>
            </w:pPr>
          </w:p>
        </w:tc>
        <w:tc>
          <w:tcPr>
            <w:tcW w:w="3360" w:type="dxa"/>
          </w:tcPr>
          <w:p w14:paraId="1367CD0C" w14:textId="77777777" w:rsidR="003F66F2" w:rsidRPr="008A4C2C" w:rsidRDefault="003F66F2" w:rsidP="008A4C2C">
            <w:pPr>
              <w:rPr>
                <w:rFonts w:ascii="Aller Light" w:eastAsia="Arial" w:hAnsi="Aller Light"/>
                <w:sz w:val="24"/>
                <w:szCs w:val="24"/>
              </w:rPr>
            </w:pPr>
          </w:p>
        </w:tc>
        <w:tc>
          <w:tcPr>
            <w:tcW w:w="1890" w:type="dxa"/>
          </w:tcPr>
          <w:p w14:paraId="1367CD0D" w14:textId="77777777" w:rsidR="003F66F2" w:rsidRPr="008A4C2C" w:rsidRDefault="003F66F2" w:rsidP="008A4C2C">
            <w:pPr>
              <w:rPr>
                <w:rFonts w:ascii="Aller Light" w:eastAsia="Arial" w:hAnsi="Aller Light"/>
                <w:sz w:val="24"/>
                <w:szCs w:val="24"/>
              </w:rPr>
            </w:pPr>
          </w:p>
        </w:tc>
        <w:tc>
          <w:tcPr>
            <w:tcW w:w="1971" w:type="dxa"/>
          </w:tcPr>
          <w:p w14:paraId="1367CD0E" w14:textId="77777777" w:rsidR="003F66F2" w:rsidRPr="008A4C2C" w:rsidRDefault="003F66F2" w:rsidP="008A4C2C">
            <w:pPr>
              <w:rPr>
                <w:rFonts w:ascii="Aller Light" w:eastAsia="Arial" w:hAnsi="Aller Light"/>
                <w:sz w:val="24"/>
                <w:szCs w:val="24"/>
              </w:rPr>
            </w:pPr>
          </w:p>
        </w:tc>
        <w:tc>
          <w:tcPr>
            <w:tcW w:w="1629" w:type="dxa"/>
          </w:tcPr>
          <w:p w14:paraId="1367CD0F" w14:textId="77777777" w:rsidR="003F66F2" w:rsidRPr="008A4C2C" w:rsidRDefault="003F66F2" w:rsidP="008A4C2C">
            <w:pPr>
              <w:rPr>
                <w:rFonts w:ascii="Aller Light" w:eastAsia="Arial" w:hAnsi="Aller Light"/>
                <w:sz w:val="24"/>
                <w:szCs w:val="24"/>
              </w:rPr>
            </w:pPr>
          </w:p>
        </w:tc>
      </w:tr>
      <w:tr w:rsidR="007C295D" w:rsidRPr="008A4C2C" w14:paraId="1367CD16" w14:textId="77777777" w:rsidTr="00EB7A63">
        <w:trPr>
          <w:trHeight w:hRule="exact" w:val="286"/>
        </w:trPr>
        <w:tc>
          <w:tcPr>
            <w:tcW w:w="1418" w:type="dxa"/>
          </w:tcPr>
          <w:p w14:paraId="1367CD11" w14:textId="77777777" w:rsidR="003F66F2" w:rsidRPr="008A4C2C" w:rsidRDefault="003F66F2" w:rsidP="008A4C2C">
            <w:pPr>
              <w:rPr>
                <w:rFonts w:ascii="Aller Light" w:eastAsia="Arial" w:hAnsi="Aller Light"/>
                <w:sz w:val="24"/>
                <w:szCs w:val="24"/>
              </w:rPr>
            </w:pPr>
          </w:p>
        </w:tc>
        <w:tc>
          <w:tcPr>
            <w:tcW w:w="3360" w:type="dxa"/>
          </w:tcPr>
          <w:p w14:paraId="1367CD12" w14:textId="77777777" w:rsidR="003F66F2" w:rsidRPr="008A4C2C" w:rsidRDefault="003F66F2" w:rsidP="008A4C2C">
            <w:pPr>
              <w:rPr>
                <w:rFonts w:ascii="Aller Light" w:eastAsia="Arial" w:hAnsi="Aller Light"/>
                <w:sz w:val="24"/>
                <w:szCs w:val="24"/>
              </w:rPr>
            </w:pPr>
          </w:p>
        </w:tc>
        <w:tc>
          <w:tcPr>
            <w:tcW w:w="1890" w:type="dxa"/>
          </w:tcPr>
          <w:p w14:paraId="1367CD13" w14:textId="77777777" w:rsidR="003F66F2" w:rsidRPr="008A4C2C" w:rsidRDefault="003F66F2" w:rsidP="008A4C2C">
            <w:pPr>
              <w:rPr>
                <w:rFonts w:ascii="Aller Light" w:eastAsia="Arial" w:hAnsi="Aller Light"/>
                <w:sz w:val="24"/>
                <w:szCs w:val="24"/>
              </w:rPr>
            </w:pPr>
          </w:p>
        </w:tc>
        <w:tc>
          <w:tcPr>
            <w:tcW w:w="1971" w:type="dxa"/>
          </w:tcPr>
          <w:p w14:paraId="1367CD14" w14:textId="77777777" w:rsidR="003F66F2" w:rsidRPr="008A4C2C" w:rsidRDefault="003F66F2" w:rsidP="008A4C2C">
            <w:pPr>
              <w:rPr>
                <w:rFonts w:ascii="Aller Light" w:eastAsia="Arial" w:hAnsi="Aller Light"/>
                <w:sz w:val="24"/>
                <w:szCs w:val="24"/>
              </w:rPr>
            </w:pPr>
          </w:p>
        </w:tc>
        <w:tc>
          <w:tcPr>
            <w:tcW w:w="1629" w:type="dxa"/>
          </w:tcPr>
          <w:p w14:paraId="1367CD15" w14:textId="77777777" w:rsidR="003F66F2" w:rsidRPr="008A4C2C" w:rsidRDefault="003F66F2" w:rsidP="008A4C2C">
            <w:pPr>
              <w:rPr>
                <w:rFonts w:ascii="Aller Light" w:eastAsia="Arial" w:hAnsi="Aller Light"/>
                <w:sz w:val="24"/>
                <w:szCs w:val="24"/>
              </w:rPr>
            </w:pPr>
          </w:p>
        </w:tc>
      </w:tr>
      <w:tr w:rsidR="007C295D" w:rsidRPr="008A4C2C" w14:paraId="1367CD1C" w14:textId="77777777" w:rsidTr="00EB7A63">
        <w:trPr>
          <w:trHeight w:hRule="exact" w:val="286"/>
        </w:trPr>
        <w:tc>
          <w:tcPr>
            <w:tcW w:w="1418" w:type="dxa"/>
          </w:tcPr>
          <w:p w14:paraId="1367CD17" w14:textId="77777777" w:rsidR="003F66F2" w:rsidRPr="008A4C2C" w:rsidRDefault="003F66F2" w:rsidP="008A4C2C">
            <w:pPr>
              <w:rPr>
                <w:rFonts w:ascii="Aller Light" w:eastAsia="Arial" w:hAnsi="Aller Light"/>
                <w:sz w:val="24"/>
                <w:szCs w:val="24"/>
              </w:rPr>
            </w:pPr>
          </w:p>
        </w:tc>
        <w:tc>
          <w:tcPr>
            <w:tcW w:w="3360" w:type="dxa"/>
          </w:tcPr>
          <w:p w14:paraId="1367CD18" w14:textId="77777777" w:rsidR="003F66F2" w:rsidRPr="008A4C2C" w:rsidRDefault="003F66F2" w:rsidP="008A4C2C">
            <w:pPr>
              <w:rPr>
                <w:rFonts w:ascii="Aller Light" w:eastAsia="Arial" w:hAnsi="Aller Light"/>
                <w:sz w:val="24"/>
                <w:szCs w:val="24"/>
              </w:rPr>
            </w:pPr>
          </w:p>
        </w:tc>
        <w:tc>
          <w:tcPr>
            <w:tcW w:w="1890" w:type="dxa"/>
          </w:tcPr>
          <w:p w14:paraId="1367CD19" w14:textId="77777777" w:rsidR="003F66F2" w:rsidRPr="008A4C2C" w:rsidRDefault="003F66F2" w:rsidP="008A4C2C">
            <w:pPr>
              <w:rPr>
                <w:rFonts w:ascii="Aller Light" w:eastAsia="Arial" w:hAnsi="Aller Light"/>
                <w:sz w:val="24"/>
                <w:szCs w:val="24"/>
              </w:rPr>
            </w:pPr>
          </w:p>
        </w:tc>
        <w:tc>
          <w:tcPr>
            <w:tcW w:w="1971" w:type="dxa"/>
          </w:tcPr>
          <w:p w14:paraId="1367CD1A" w14:textId="77777777" w:rsidR="003F66F2" w:rsidRPr="008A4C2C" w:rsidRDefault="003F66F2" w:rsidP="008A4C2C">
            <w:pPr>
              <w:rPr>
                <w:rFonts w:ascii="Aller Light" w:eastAsia="Arial" w:hAnsi="Aller Light"/>
                <w:sz w:val="24"/>
                <w:szCs w:val="24"/>
              </w:rPr>
            </w:pPr>
          </w:p>
        </w:tc>
        <w:tc>
          <w:tcPr>
            <w:tcW w:w="1629" w:type="dxa"/>
          </w:tcPr>
          <w:p w14:paraId="1367CD1B" w14:textId="77777777" w:rsidR="003F66F2" w:rsidRPr="008A4C2C" w:rsidRDefault="003F66F2" w:rsidP="008A4C2C">
            <w:pPr>
              <w:rPr>
                <w:rFonts w:ascii="Aller Light" w:eastAsia="Arial" w:hAnsi="Aller Light"/>
                <w:sz w:val="24"/>
                <w:szCs w:val="24"/>
              </w:rPr>
            </w:pPr>
          </w:p>
        </w:tc>
      </w:tr>
      <w:tr w:rsidR="007C295D" w:rsidRPr="008A4C2C" w14:paraId="1367CD22" w14:textId="77777777" w:rsidTr="00EB7A63">
        <w:trPr>
          <w:trHeight w:hRule="exact" w:val="286"/>
        </w:trPr>
        <w:tc>
          <w:tcPr>
            <w:tcW w:w="1418" w:type="dxa"/>
          </w:tcPr>
          <w:p w14:paraId="1367CD1D" w14:textId="77777777" w:rsidR="003F66F2" w:rsidRPr="008A4C2C" w:rsidRDefault="003F66F2" w:rsidP="008A4C2C">
            <w:pPr>
              <w:rPr>
                <w:rFonts w:ascii="Aller Light" w:eastAsia="Arial" w:hAnsi="Aller Light"/>
                <w:sz w:val="24"/>
                <w:szCs w:val="24"/>
              </w:rPr>
            </w:pPr>
          </w:p>
        </w:tc>
        <w:tc>
          <w:tcPr>
            <w:tcW w:w="3360" w:type="dxa"/>
          </w:tcPr>
          <w:p w14:paraId="1367CD1E" w14:textId="77777777" w:rsidR="003F66F2" w:rsidRPr="008A4C2C" w:rsidRDefault="003F66F2" w:rsidP="008A4C2C">
            <w:pPr>
              <w:rPr>
                <w:rFonts w:ascii="Aller Light" w:eastAsia="Arial" w:hAnsi="Aller Light"/>
                <w:sz w:val="24"/>
                <w:szCs w:val="24"/>
              </w:rPr>
            </w:pPr>
          </w:p>
        </w:tc>
        <w:tc>
          <w:tcPr>
            <w:tcW w:w="1890" w:type="dxa"/>
          </w:tcPr>
          <w:p w14:paraId="1367CD1F" w14:textId="77777777" w:rsidR="003F66F2" w:rsidRPr="008A4C2C" w:rsidRDefault="003F66F2" w:rsidP="008A4C2C">
            <w:pPr>
              <w:rPr>
                <w:rFonts w:ascii="Aller Light" w:eastAsia="Arial" w:hAnsi="Aller Light"/>
                <w:sz w:val="24"/>
                <w:szCs w:val="24"/>
              </w:rPr>
            </w:pPr>
          </w:p>
        </w:tc>
        <w:tc>
          <w:tcPr>
            <w:tcW w:w="1971" w:type="dxa"/>
          </w:tcPr>
          <w:p w14:paraId="1367CD20" w14:textId="77777777" w:rsidR="003F66F2" w:rsidRPr="008A4C2C" w:rsidRDefault="003F66F2" w:rsidP="008A4C2C">
            <w:pPr>
              <w:rPr>
                <w:rFonts w:ascii="Aller Light" w:eastAsia="Arial" w:hAnsi="Aller Light"/>
                <w:sz w:val="24"/>
                <w:szCs w:val="24"/>
              </w:rPr>
            </w:pPr>
          </w:p>
        </w:tc>
        <w:tc>
          <w:tcPr>
            <w:tcW w:w="1629" w:type="dxa"/>
          </w:tcPr>
          <w:p w14:paraId="1367CD21" w14:textId="77777777" w:rsidR="003F66F2" w:rsidRPr="008A4C2C" w:rsidRDefault="003F66F2" w:rsidP="008A4C2C">
            <w:pPr>
              <w:rPr>
                <w:rFonts w:ascii="Aller Light" w:eastAsia="Arial" w:hAnsi="Aller Light"/>
                <w:sz w:val="24"/>
                <w:szCs w:val="24"/>
              </w:rPr>
            </w:pPr>
          </w:p>
        </w:tc>
      </w:tr>
      <w:tr w:rsidR="007C295D" w:rsidRPr="008A4C2C" w14:paraId="1367CD28" w14:textId="77777777" w:rsidTr="00EB7A63">
        <w:trPr>
          <w:trHeight w:hRule="exact" w:val="286"/>
        </w:trPr>
        <w:tc>
          <w:tcPr>
            <w:tcW w:w="1418" w:type="dxa"/>
          </w:tcPr>
          <w:p w14:paraId="1367CD23" w14:textId="77777777" w:rsidR="003F66F2" w:rsidRPr="008A4C2C" w:rsidRDefault="003F66F2" w:rsidP="008A4C2C">
            <w:pPr>
              <w:rPr>
                <w:rFonts w:ascii="Aller Light" w:eastAsia="Arial" w:hAnsi="Aller Light"/>
                <w:sz w:val="24"/>
                <w:szCs w:val="24"/>
              </w:rPr>
            </w:pPr>
          </w:p>
        </w:tc>
        <w:tc>
          <w:tcPr>
            <w:tcW w:w="3360" w:type="dxa"/>
          </w:tcPr>
          <w:p w14:paraId="1367CD24" w14:textId="77777777" w:rsidR="003F66F2" w:rsidRPr="008A4C2C" w:rsidRDefault="003F66F2" w:rsidP="008A4C2C">
            <w:pPr>
              <w:rPr>
                <w:rFonts w:ascii="Aller Light" w:eastAsia="Arial" w:hAnsi="Aller Light"/>
                <w:sz w:val="24"/>
                <w:szCs w:val="24"/>
              </w:rPr>
            </w:pPr>
          </w:p>
        </w:tc>
        <w:tc>
          <w:tcPr>
            <w:tcW w:w="1890" w:type="dxa"/>
          </w:tcPr>
          <w:p w14:paraId="1367CD25" w14:textId="77777777" w:rsidR="003F66F2" w:rsidRPr="008A4C2C" w:rsidRDefault="003F66F2" w:rsidP="008A4C2C">
            <w:pPr>
              <w:rPr>
                <w:rFonts w:ascii="Aller Light" w:eastAsia="Arial" w:hAnsi="Aller Light"/>
                <w:sz w:val="24"/>
                <w:szCs w:val="24"/>
              </w:rPr>
            </w:pPr>
          </w:p>
        </w:tc>
        <w:tc>
          <w:tcPr>
            <w:tcW w:w="1971" w:type="dxa"/>
          </w:tcPr>
          <w:p w14:paraId="1367CD26" w14:textId="77777777" w:rsidR="003F66F2" w:rsidRPr="008A4C2C" w:rsidRDefault="003F66F2" w:rsidP="008A4C2C">
            <w:pPr>
              <w:rPr>
                <w:rFonts w:ascii="Aller Light" w:eastAsia="Arial" w:hAnsi="Aller Light"/>
                <w:sz w:val="24"/>
                <w:szCs w:val="24"/>
              </w:rPr>
            </w:pPr>
          </w:p>
        </w:tc>
        <w:tc>
          <w:tcPr>
            <w:tcW w:w="1629" w:type="dxa"/>
          </w:tcPr>
          <w:p w14:paraId="1367CD27" w14:textId="77777777" w:rsidR="003F66F2" w:rsidRPr="008A4C2C" w:rsidRDefault="003F66F2" w:rsidP="008A4C2C">
            <w:pPr>
              <w:rPr>
                <w:rFonts w:ascii="Aller Light" w:eastAsia="Arial" w:hAnsi="Aller Light"/>
                <w:sz w:val="24"/>
                <w:szCs w:val="24"/>
              </w:rPr>
            </w:pPr>
          </w:p>
        </w:tc>
      </w:tr>
      <w:tr w:rsidR="007C295D" w:rsidRPr="008A4C2C" w14:paraId="1367CD2E" w14:textId="77777777" w:rsidTr="00EB7A63">
        <w:trPr>
          <w:trHeight w:hRule="exact" w:val="286"/>
        </w:trPr>
        <w:tc>
          <w:tcPr>
            <w:tcW w:w="1418" w:type="dxa"/>
          </w:tcPr>
          <w:p w14:paraId="1367CD29" w14:textId="77777777" w:rsidR="003F66F2" w:rsidRPr="008A4C2C" w:rsidRDefault="003F66F2" w:rsidP="008A4C2C">
            <w:pPr>
              <w:rPr>
                <w:rFonts w:ascii="Aller Light" w:eastAsia="Arial" w:hAnsi="Aller Light"/>
                <w:sz w:val="24"/>
                <w:szCs w:val="24"/>
              </w:rPr>
            </w:pPr>
          </w:p>
        </w:tc>
        <w:tc>
          <w:tcPr>
            <w:tcW w:w="3360" w:type="dxa"/>
          </w:tcPr>
          <w:p w14:paraId="1367CD2A" w14:textId="77777777" w:rsidR="003F66F2" w:rsidRPr="008A4C2C" w:rsidRDefault="003F66F2" w:rsidP="008A4C2C">
            <w:pPr>
              <w:rPr>
                <w:rFonts w:ascii="Aller Light" w:eastAsia="Arial" w:hAnsi="Aller Light"/>
                <w:sz w:val="24"/>
                <w:szCs w:val="24"/>
              </w:rPr>
            </w:pPr>
          </w:p>
        </w:tc>
        <w:tc>
          <w:tcPr>
            <w:tcW w:w="1890" w:type="dxa"/>
          </w:tcPr>
          <w:p w14:paraId="1367CD2B" w14:textId="77777777" w:rsidR="003F66F2" w:rsidRPr="008A4C2C" w:rsidRDefault="003F66F2" w:rsidP="008A4C2C">
            <w:pPr>
              <w:rPr>
                <w:rFonts w:ascii="Aller Light" w:eastAsia="Arial" w:hAnsi="Aller Light"/>
                <w:sz w:val="24"/>
                <w:szCs w:val="24"/>
              </w:rPr>
            </w:pPr>
          </w:p>
        </w:tc>
        <w:tc>
          <w:tcPr>
            <w:tcW w:w="1971" w:type="dxa"/>
          </w:tcPr>
          <w:p w14:paraId="1367CD2C" w14:textId="77777777" w:rsidR="003F66F2" w:rsidRPr="008A4C2C" w:rsidRDefault="003F66F2" w:rsidP="008A4C2C">
            <w:pPr>
              <w:rPr>
                <w:rFonts w:ascii="Aller Light" w:eastAsia="Arial" w:hAnsi="Aller Light"/>
                <w:sz w:val="24"/>
                <w:szCs w:val="24"/>
              </w:rPr>
            </w:pPr>
          </w:p>
        </w:tc>
        <w:tc>
          <w:tcPr>
            <w:tcW w:w="1629" w:type="dxa"/>
          </w:tcPr>
          <w:p w14:paraId="1367CD2D" w14:textId="77777777" w:rsidR="003F66F2" w:rsidRPr="008A4C2C" w:rsidRDefault="003F66F2" w:rsidP="008A4C2C">
            <w:pPr>
              <w:rPr>
                <w:rFonts w:ascii="Aller Light" w:eastAsia="Arial" w:hAnsi="Aller Light"/>
                <w:sz w:val="24"/>
                <w:szCs w:val="24"/>
              </w:rPr>
            </w:pPr>
          </w:p>
        </w:tc>
      </w:tr>
      <w:tr w:rsidR="007C295D" w:rsidRPr="008A4C2C" w14:paraId="1367CD34" w14:textId="77777777" w:rsidTr="00EB7A63">
        <w:trPr>
          <w:trHeight w:hRule="exact" w:val="286"/>
        </w:trPr>
        <w:tc>
          <w:tcPr>
            <w:tcW w:w="1418" w:type="dxa"/>
          </w:tcPr>
          <w:p w14:paraId="1367CD2F" w14:textId="77777777" w:rsidR="003F66F2" w:rsidRPr="008A4C2C" w:rsidRDefault="003F66F2" w:rsidP="008A4C2C">
            <w:pPr>
              <w:rPr>
                <w:rFonts w:ascii="Aller Light" w:eastAsia="Arial" w:hAnsi="Aller Light"/>
                <w:sz w:val="24"/>
                <w:szCs w:val="24"/>
              </w:rPr>
            </w:pPr>
          </w:p>
        </w:tc>
        <w:tc>
          <w:tcPr>
            <w:tcW w:w="3360" w:type="dxa"/>
          </w:tcPr>
          <w:p w14:paraId="1367CD30" w14:textId="77777777" w:rsidR="003F66F2" w:rsidRPr="008A4C2C" w:rsidRDefault="003F66F2" w:rsidP="008A4C2C">
            <w:pPr>
              <w:rPr>
                <w:rFonts w:ascii="Aller Light" w:eastAsia="Arial" w:hAnsi="Aller Light"/>
                <w:sz w:val="24"/>
                <w:szCs w:val="24"/>
              </w:rPr>
            </w:pPr>
          </w:p>
        </w:tc>
        <w:tc>
          <w:tcPr>
            <w:tcW w:w="1890" w:type="dxa"/>
          </w:tcPr>
          <w:p w14:paraId="1367CD31" w14:textId="77777777" w:rsidR="003F66F2" w:rsidRPr="008A4C2C" w:rsidRDefault="003F66F2" w:rsidP="008A4C2C">
            <w:pPr>
              <w:rPr>
                <w:rFonts w:ascii="Aller Light" w:eastAsia="Arial" w:hAnsi="Aller Light"/>
                <w:sz w:val="24"/>
                <w:szCs w:val="24"/>
              </w:rPr>
            </w:pPr>
          </w:p>
        </w:tc>
        <w:tc>
          <w:tcPr>
            <w:tcW w:w="1971" w:type="dxa"/>
          </w:tcPr>
          <w:p w14:paraId="1367CD32" w14:textId="77777777" w:rsidR="003F66F2" w:rsidRPr="008A4C2C" w:rsidRDefault="003F66F2" w:rsidP="008A4C2C">
            <w:pPr>
              <w:rPr>
                <w:rFonts w:ascii="Aller Light" w:eastAsia="Arial" w:hAnsi="Aller Light"/>
                <w:sz w:val="24"/>
                <w:szCs w:val="24"/>
              </w:rPr>
            </w:pPr>
          </w:p>
        </w:tc>
        <w:tc>
          <w:tcPr>
            <w:tcW w:w="1629" w:type="dxa"/>
          </w:tcPr>
          <w:p w14:paraId="1367CD33" w14:textId="77777777" w:rsidR="003F66F2" w:rsidRPr="008A4C2C" w:rsidRDefault="003F66F2" w:rsidP="008A4C2C">
            <w:pPr>
              <w:rPr>
                <w:rFonts w:ascii="Aller Light" w:eastAsia="Arial" w:hAnsi="Aller Light"/>
                <w:sz w:val="24"/>
                <w:szCs w:val="24"/>
              </w:rPr>
            </w:pPr>
          </w:p>
        </w:tc>
      </w:tr>
    </w:tbl>
    <w:p w14:paraId="1367CD35" w14:textId="77777777" w:rsidR="00222FFC" w:rsidRPr="008A4C2C" w:rsidRDefault="00222FFC" w:rsidP="008A4C2C">
      <w:pPr>
        <w:rPr>
          <w:rFonts w:ascii="Aller Light" w:eastAsia="Times New Roman" w:hAnsi="Aller Light"/>
          <w:sz w:val="24"/>
          <w:szCs w:val="24"/>
          <w:lang w:val="en-GB"/>
        </w:rPr>
      </w:pPr>
    </w:p>
    <w:p w14:paraId="1367CD37" w14:textId="15D40DBC" w:rsidR="002F43B7" w:rsidRPr="002A7B92" w:rsidRDefault="002F43B7" w:rsidP="00C63134">
      <w:pPr>
        <w:pStyle w:val="ListParagraph"/>
        <w:numPr>
          <w:ilvl w:val="0"/>
          <w:numId w:val="11"/>
        </w:numPr>
        <w:spacing w:after="0" w:line="240" w:lineRule="auto"/>
        <w:jc w:val="both"/>
        <w:rPr>
          <w:rFonts w:ascii="Arial" w:eastAsia="Times New Roman" w:hAnsi="Arial" w:cs="Arial"/>
          <w:b/>
          <w:sz w:val="24"/>
          <w:szCs w:val="24"/>
          <w:lang w:val="en-GB"/>
        </w:rPr>
      </w:pPr>
      <w:r w:rsidRPr="002A7B92">
        <w:rPr>
          <w:rFonts w:ascii="Arial" w:eastAsia="Times New Roman" w:hAnsi="Arial" w:cs="Arial"/>
          <w:b/>
          <w:sz w:val="24"/>
          <w:szCs w:val="24"/>
          <w:lang w:val="en-GB"/>
        </w:rPr>
        <w:t>Purpose</w:t>
      </w:r>
    </w:p>
    <w:p w14:paraId="1367CD38" w14:textId="77777777" w:rsidR="003251B3" w:rsidRDefault="003251B3" w:rsidP="003251B3">
      <w:pPr>
        <w:spacing w:after="0" w:line="240" w:lineRule="auto"/>
        <w:jc w:val="both"/>
        <w:rPr>
          <w:rFonts w:ascii="Aller Light" w:eastAsia="Times New Roman" w:hAnsi="Aller Light"/>
          <w:sz w:val="24"/>
          <w:szCs w:val="24"/>
          <w:lang w:val="en-GB"/>
        </w:rPr>
      </w:pPr>
    </w:p>
    <w:p w14:paraId="1367CD39" w14:textId="77777777" w:rsidR="00316A35" w:rsidRPr="008A39D2" w:rsidRDefault="00103A3D" w:rsidP="003251B3">
      <w:pPr>
        <w:spacing w:after="0" w:line="240" w:lineRule="auto"/>
        <w:jc w:val="both"/>
        <w:rPr>
          <w:rFonts w:ascii="Arial" w:eastAsia="Times New Roman" w:hAnsi="Arial" w:cs="Arial"/>
          <w:sz w:val="20"/>
          <w:szCs w:val="20"/>
          <w:lang w:val="en-GB"/>
        </w:rPr>
      </w:pPr>
      <w:r w:rsidRPr="008A39D2">
        <w:rPr>
          <w:rFonts w:ascii="Arial" w:eastAsia="Times New Roman" w:hAnsi="Arial" w:cs="Arial"/>
          <w:sz w:val="20"/>
          <w:szCs w:val="20"/>
          <w:lang w:val="en-GB"/>
        </w:rPr>
        <w:t xml:space="preserve">The purpose of this procedure is to protect the health of individuals by detecting as early as possible diseases or adverse health effects which may be work-related, i.e. exposure to excessive noise, vibration or hazardous substances. The procedure is intended to ensure the effectiveness of the existing risk management measures and identify at any stage any further action that may be necessary. </w:t>
      </w:r>
    </w:p>
    <w:p w14:paraId="1367CD3A" w14:textId="77777777" w:rsidR="003251B3" w:rsidRDefault="003251B3" w:rsidP="003251B3">
      <w:pPr>
        <w:spacing w:after="0" w:line="240" w:lineRule="auto"/>
        <w:jc w:val="both"/>
        <w:rPr>
          <w:rFonts w:ascii="Aller Light" w:eastAsia="Times New Roman" w:hAnsi="Aller Light"/>
          <w:b/>
          <w:sz w:val="24"/>
          <w:szCs w:val="24"/>
          <w:lang w:val="en-GB"/>
        </w:rPr>
      </w:pPr>
    </w:p>
    <w:p w14:paraId="1367CD3B" w14:textId="750769E6" w:rsidR="002F43B7" w:rsidRPr="002A7B92" w:rsidRDefault="002F43B7" w:rsidP="00C63134">
      <w:pPr>
        <w:pStyle w:val="ListParagraph"/>
        <w:numPr>
          <w:ilvl w:val="0"/>
          <w:numId w:val="11"/>
        </w:numPr>
        <w:spacing w:after="0" w:line="240" w:lineRule="auto"/>
        <w:jc w:val="both"/>
        <w:rPr>
          <w:rFonts w:ascii="Arial" w:eastAsia="Times New Roman" w:hAnsi="Arial" w:cs="Arial"/>
          <w:b/>
          <w:sz w:val="24"/>
          <w:szCs w:val="24"/>
          <w:lang w:val="en-GB"/>
        </w:rPr>
      </w:pPr>
      <w:r w:rsidRPr="002A7B92">
        <w:rPr>
          <w:rFonts w:ascii="Arial" w:eastAsia="Times New Roman" w:hAnsi="Arial" w:cs="Arial"/>
          <w:b/>
          <w:sz w:val="24"/>
          <w:szCs w:val="24"/>
          <w:lang w:val="en-GB"/>
        </w:rPr>
        <w:t>Scope</w:t>
      </w:r>
    </w:p>
    <w:p w14:paraId="1367CD3C" w14:textId="77777777" w:rsidR="003251B3" w:rsidRDefault="003251B3" w:rsidP="003251B3">
      <w:pPr>
        <w:spacing w:after="0" w:line="240" w:lineRule="auto"/>
        <w:jc w:val="both"/>
        <w:rPr>
          <w:rFonts w:ascii="Aller Light" w:eastAsia="Times New Roman" w:hAnsi="Aller Light" w:cs="Times New Roman"/>
          <w:bCs/>
          <w:sz w:val="24"/>
          <w:szCs w:val="24"/>
          <w:lang w:val="en-GB" w:eastAsia="en-GB"/>
        </w:rPr>
      </w:pPr>
    </w:p>
    <w:p w14:paraId="1367CD3D" w14:textId="6039E5D5" w:rsidR="00316A35" w:rsidRPr="008A39D2" w:rsidRDefault="00A35624" w:rsidP="003251B3">
      <w:pPr>
        <w:spacing w:after="0" w:line="240" w:lineRule="auto"/>
        <w:jc w:val="both"/>
        <w:rPr>
          <w:rFonts w:ascii="Arial" w:hAnsi="Arial" w:cs="Arial"/>
          <w:sz w:val="20"/>
          <w:szCs w:val="20"/>
        </w:rPr>
      </w:pPr>
      <w:r w:rsidRPr="008A39D2">
        <w:rPr>
          <w:rFonts w:ascii="Arial" w:eastAsia="Times New Roman" w:hAnsi="Arial" w:cs="Arial"/>
          <w:bCs/>
          <w:sz w:val="20"/>
          <w:szCs w:val="20"/>
          <w:lang w:val="en-GB" w:eastAsia="en-GB"/>
        </w:rPr>
        <w:t xml:space="preserve">This procedure applies </w:t>
      </w:r>
      <w:r w:rsidR="00302711" w:rsidRPr="008A39D2">
        <w:rPr>
          <w:rFonts w:ascii="Arial" w:eastAsia="Times New Roman" w:hAnsi="Arial" w:cs="Arial"/>
          <w:bCs/>
          <w:sz w:val="20"/>
          <w:szCs w:val="20"/>
          <w:lang w:val="en-GB" w:eastAsia="en-GB"/>
        </w:rPr>
        <w:t xml:space="preserve">to all </w:t>
      </w:r>
      <w:r w:rsidR="00053761">
        <w:rPr>
          <w:rFonts w:ascii="Arial" w:eastAsia="Times New Roman" w:hAnsi="Arial" w:cs="Arial"/>
          <w:bCs/>
          <w:sz w:val="20"/>
          <w:szCs w:val="20"/>
          <w:lang w:val="en-GB" w:eastAsia="en-GB"/>
        </w:rPr>
        <w:t>[COMPANY NAME]</w:t>
      </w:r>
      <w:r w:rsidR="00103A3D" w:rsidRPr="008A39D2">
        <w:rPr>
          <w:rFonts w:ascii="Arial" w:eastAsia="Times New Roman" w:hAnsi="Arial" w:cs="Arial"/>
          <w:bCs/>
          <w:sz w:val="20"/>
          <w:szCs w:val="20"/>
          <w:lang w:val="en-GB" w:eastAsia="en-GB"/>
        </w:rPr>
        <w:t xml:space="preserve"> employees conducting work in the workshop. </w:t>
      </w:r>
    </w:p>
    <w:p w14:paraId="1367CD3E" w14:textId="77777777" w:rsidR="003251B3" w:rsidRDefault="003251B3" w:rsidP="003251B3">
      <w:pPr>
        <w:spacing w:after="0" w:line="240" w:lineRule="auto"/>
        <w:jc w:val="both"/>
        <w:rPr>
          <w:rFonts w:ascii="Aller Light" w:eastAsia="Times New Roman" w:hAnsi="Aller Light"/>
          <w:b/>
          <w:bCs/>
          <w:sz w:val="24"/>
          <w:szCs w:val="24"/>
          <w:lang w:val="en-GB"/>
        </w:rPr>
      </w:pPr>
    </w:p>
    <w:p w14:paraId="1367CD3F" w14:textId="1F109FC0" w:rsidR="002F43B7" w:rsidRPr="00AC207E" w:rsidRDefault="002F43B7" w:rsidP="00C63134">
      <w:pPr>
        <w:pStyle w:val="ListParagraph"/>
        <w:numPr>
          <w:ilvl w:val="0"/>
          <w:numId w:val="11"/>
        </w:numPr>
        <w:spacing w:after="0" w:line="240" w:lineRule="auto"/>
        <w:jc w:val="both"/>
        <w:rPr>
          <w:rFonts w:ascii="Arial" w:eastAsia="Times New Roman" w:hAnsi="Arial" w:cs="Arial"/>
          <w:b/>
          <w:sz w:val="24"/>
          <w:szCs w:val="24"/>
          <w:lang w:val="en-GB"/>
        </w:rPr>
      </w:pPr>
      <w:r w:rsidRPr="00AC207E">
        <w:rPr>
          <w:rFonts w:ascii="Arial" w:eastAsia="Times New Roman" w:hAnsi="Arial" w:cs="Arial"/>
          <w:b/>
          <w:sz w:val="24"/>
          <w:szCs w:val="24"/>
          <w:lang w:val="en-GB"/>
        </w:rPr>
        <w:t>R</w:t>
      </w:r>
      <w:r w:rsidR="005F5494" w:rsidRPr="00AC207E">
        <w:rPr>
          <w:rFonts w:ascii="Arial" w:eastAsia="Times New Roman" w:hAnsi="Arial" w:cs="Arial"/>
          <w:b/>
          <w:sz w:val="24"/>
          <w:szCs w:val="24"/>
          <w:lang w:val="en-GB"/>
        </w:rPr>
        <w:t>elevant Documentation</w:t>
      </w:r>
    </w:p>
    <w:p w14:paraId="1367CD40" w14:textId="77777777" w:rsidR="003251B3" w:rsidRDefault="003251B3" w:rsidP="003251B3">
      <w:pPr>
        <w:spacing w:after="0" w:line="240" w:lineRule="auto"/>
        <w:jc w:val="both"/>
        <w:rPr>
          <w:rFonts w:ascii="Aller Light" w:eastAsia="Times New Roman" w:hAnsi="Aller Light"/>
          <w:bCs/>
          <w:sz w:val="24"/>
          <w:szCs w:val="24"/>
          <w:lang w:val="en-GB"/>
        </w:rPr>
      </w:pPr>
    </w:p>
    <w:p w14:paraId="1367CD41" w14:textId="77777777" w:rsidR="00C86EE1" w:rsidRPr="008A39D2" w:rsidRDefault="00103A3D" w:rsidP="003251B3">
      <w:pPr>
        <w:spacing w:after="0" w:line="240" w:lineRule="auto"/>
        <w:jc w:val="both"/>
        <w:rPr>
          <w:rFonts w:ascii="Arial" w:eastAsia="Times New Roman" w:hAnsi="Arial" w:cs="Arial"/>
          <w:bCs/>
          <w:sz w:val="20"/>
          <w:szCs w:val="20"/>
          <w:lang w:val="en-GB" w:eastAsia="en-GB"/>
        </w:rPr>
      </w:pPr>
      <w:r w:rsidRPr="008A39D2">
        <w:rPr>
          <w:rFonts w:ascii="Arial" w:eastAsia="Times New Roman" w:hAnsi="Arial" w:cs="Arial"/>
          <w:bCs/>
          <w:sz w:val="20"/>
          <w:szCs w:val="20"/>
          <w:lang w:val="en-GB" w:eastAsia="en-GB"/>
        </w:rPr>
        <w:t>Risk As</w:t>
      </w:r>
      <w:r w:rsidR="003251B3" w:rsidRPr="008A39D2">
        <w:rPr>
          <w:rFonts w:ascii="Arial" w:eastAsia="Times New Roman" w:hAnsi="Arial" w:cs="Arial"/>
          <w:bCs/>
          <w:sz w:val="20"/>
          <w:szCs w:val="20"/>
          <w:lang w:val="en-GB" w:eastAsia="en-GB"/>
        </w:rPr>
        <w:t>s</w:t>
      </w:r>
      <w:r w:rsidRPr="008A39D2">
        <w:rPr>
          <w:rFonts w:ascii="Arial" w:eastAsia="Times New Roman" w:hAnsi="Arial" w:cs="Arial"/>
          <w:bCs/>
          <w:sz w:val="20"/>
          <w:szCs w:val="20"/>
          <w:lang w:val="en-GB" w:eastAsia="en-GB"/>
        </w:rPr>
        <w:t>essments</w:t>
      </w:r>
    </w:p>
    <w:p w14:paraId="1367CD42" w14:textId="77777777" w:rsidR="00316A35" w:rsidRPr="003251B3" w:rsidRDefault="00316A35" w:rsidP="003251B3">
      <w:pPr>
        <w:spacing w:after="0" w:line="240" w:lineRule="auto"/>
        <w:jc w:val="both"/>
        <w:rPr>
          <w:rFonts w:ascii="Aller Light" w:eastAsia="Times New Roman" w:hAnsi="Aller Light"/>
          <w:b/>
          <w:bCs/>
          <w:sz w:val="24"/>
          <w:szCs w:val="24"/>
          <w:lang w:val="en-GB"/>
        </w:rPr>
      </w:pPr>
    </w:p>
    <w:p w14:paraId="1367CD43" w14:textId="739D0BCA" w:rsidR="005F5494" w:rsidRPr="002A7B92" w:rsidRDefault="005F5494" w:rsidP="006C5330">
      <w:pPr>
        <w:pStyle w:val="ListParagraph"/>
        <w:numPr>
          <w:ilvl w:val="0"/>
          <w:numId w:val="11"/>
        </w:numPr>
        <w:spacing w:after="0" w:line="240" w:lineRule="auto"/>
        <w:jc w:val="both"/>
        <w:rPr>
          <w:rFonts w:ascii="Arial" w:eastAsia="Times New Roman" w:hAnsi="Arial" w:cs="Arial"/>
          <w:b/>
          <w:sz w:val="24"/>
          <w:szCs w:val="24"/>
          <w:lang w:val="en-GB"/>
        </w:rPr>
      </w:pPr>
      <w:r w:rsidRPr="002A7B92">
        <w:rPr>
          <w:rFonts w:ascii="Arial" w:eastAsia="Times New Roman" w:hAnsi="Arial" w:cs="Arial"/>
          <w:b/>
          <w:sz w:val="24"/>
          <w:szCs w:val="24"/>
          <w:lang w:val="en-GB"/>
        </w:rPr>
        <w:t>Definition</w:t>
      </w:r>
    </w:p>
    <w:p w14:paraId="1367CD44" w14:textId="77777777" w:rsidR="003251B3" w:rsidRDefault="003251B3" w:rsidP="003251B3">
      <w:pPr>
        <w:spacing w:after="0" w:line="240" w:lineRule="auto"/>
        <w:jc w:val="both"/>
        <w:rPr>
          <w:rFonts w:ascii="Aller Light" w:eastAsia="Times New Roman" w:hAnsi="Aller Light"/>
          <w:bCs/>
          <w:sz w:val="24"/>
          <w:szCs w:val="24"/>
          <w:lang w:val="en-GB"/>
        </w:rPr>
      </w:pPr>
    </w:p>
    <w:p w14:paraId="1367CD45" w14:textId="77777777" w:rsidR="0057568C" w:rsidRPr="008A39D2" w:rsidRDefault="00D83CEF" w:rsidP="003251B3">
      <w:pPr>
        <w:spacing w:after="0" w:line="240" w:lineRule="auto"/>
        <w:jc w:val="both"/>
        <w:rPr>
          <w:rFonts w:ascii="Arial" w:eastAsia="Times New Roman" w:hAnsi="Arial" w:cs="Arial"/>
          <w:bCs/>
          <w:sz w:val="20"/>
          <w:szCs w:val="20"/>
          <w:lang w:val="en-GB" w:eastAsia="en-GB"/>
        </w:rPr>
      </w:pPr>
      <w:r w:rsidRPr="008A39D2">
        <w:rPr>
          <w:rFonts w:ascii="Arial" w:eastAsia="Times New Roman" w:hAnsi="Arial" w:cs="Arial"/>
          <w:bCs/>
          <w:sz w:val="20"/>
          <w:szCs w:val="20"/>
          <w:lang w:val="en-GB" w:eastAsia="en-GB"/>
        </w:rPr>
        <w:t xml:space="preserve">Health Surveillance is a system of ongoing health checks. These health checks may be required by law for employees who are exposed to noise or vibration, ionising radiation, solvents, fumes, dusts, biological agents or other substances hazardous to health. </w:t>
      </w:r>
    </w:p>
    <w:p w14:paraId="1367CD46" w14:textId="77777777" w:rsidR="00316A35" w:rsidRPr="003251B3" w:rsidRDefault="00316A35" w:rsidP="003251B3">
      <w:pPr>
        <w:spacing w:after="0" w:line="240" w:lineRule="auto"/>
        <w:jc w:val="both"/>
        <w:rPr>
          <w:rFonts w:ascii="Aller Light" w:eastAsia="Times New Roman" w:hAnsi="Aller Light"/>
          <w:b/>
          <w:bCs/>
          <w:sz w:val="24"/>
          <w:szCs w:val="24"/>
          <w:lang w:val="en-GB"/>
        </w:rPr>
      </w:pPr>
    </w:p>
    <w:p w14:paraId="1367CD47" w14:textId="4E9BF49E" w:rsidR="005F5494" w:rsidRPr="002A7B92" w:rsidRDefault="005F5494" w:rsidP="006C5330">
      <w:pPr>
        <w:pStyle w:val="ListParagraph"/>
        <w:numPr>
          <w:ilvl w:val="0"/>
          <w:numId w:val="11"/>
        </w:numPr>
        <w:spacing w:after="0" w:line="240" w:lineRule="auto"/>
        <w:jc w:val="both"/>
        <w:rPr>
          <w:rFonts w:ascii="Arial" w:eastAsia="Times New Roman" w:hAnsi="Arial" w:cs="Arial"/>
          <w:b/>
          <w:sz w:val="24"/>
          <w:szCs w:val="24"/>
          <w:lang w:val="en-GB"/>
        </w:rPr>
      </w:pPr>
      <w:r w:rsidRPr="002A7B92">
        <w:rPr>
          <w:rFonts w:ascii="Arial" w:eastAsia="Times New Roman" w:hAnsi="Arial" w:cs="Arial"/>
          <w:b/>
          <w:sz w:val="24"/>
          <w:szCs w:val="24"/>
          <w:lang w:val="en-GB"/>
        </w:rPr>
        <w:t>Responsibilities</w:t>
      </w:r>
      <w:r w:rsidR="007C295D" w:rsidRPr="002A7B92">
        <w:rPr>
          <w:rFonts w:ascii="Arial" w:eastAsia="Times New Roman" w:hAnsi="Arial" w:cs="Arial"/>
          <w:b/>
          <w:sz w:val="24"/>
          <w:szCs w:val="24"/>
          <w:lang w:val="en-GB"/>
        </w:rPr>
        <w:t xml:space="preserve"> – Duty of Care</w:t>
      </w:r>
    </w:p>
    <w:p w14:paraId="1367CD48" w14:textId="77777777" w:rsidR="003251B3" w:rsidRDefault="003251B3" w:rsidP="003251B3">
      <w:pPr>
        <w:spacing w:after="0" w:line="240" w:lineRule="auto"/>
        <w:jc w:val="both"/>
        <w:rPr>
          <w:rFonts w:ascii="Aller Light" w:hAnsi="Aller Light" w:cs="Arial"/>
          <w:sz w:val="24"/>
          <w:szCs w:val="24"/>
          <w:lang w:eastAsia="en-GB"/>
        </w:rPr>
      </w:pPr>
    </w:p>
    <w:p w14:paraId="1367CD49" w14:textId="77777777" w:rsidR="007C295D" w:rsidRPr="008A39D2" w:rsidRDefault="00221FAA" w:rsidP="003251B3">
      <w:pPr>
        <w:spacing w:after="0" w:line="240" w:lineRule="auto"/>
        <w:jc w:val="both"/>
        <w:rPr>
          <w:rFonts w:ascii="Arial" w:hAnsi="Arial" w:cs="Arial"/>
          <w:sz w:val="20"/>
          <w:szCs w:val="20"/>
          <w:lang w:eastAsia="en-GB"/>
        </w:rPr>
      </w:pPr>
      <w:r w:rsidRPr="008A39D2">
        <w:rPr>
          <w:rFonts w:ascii="Arial" w:hAnsi="Arial" w:cs="Arial"/>
          <w:sz w:val="20"/>
          <w:szCs w:val="20"/>
          <w:lang w:eastAsia="en-GB"/>
        </w:rPr>
        <w:t>M</w:t>
      </w:r>
      <w:r w:rsidR="00D83CEF" w:rsidRPr="008A39D2">
        <w:rPr>
          <w:rFonts w:ascii="Arial" w:hAnsi="Arial" w:cs="Arial"/>
          <w:sz w:val="20"/>
          <w:szCs w:val="20"/>
          <w:lang w:eastAsia="en-GB"/>
        </w:rPr>
        <w:t>anagement have overall responsibility for ensuring arrangements are in place that:</w:t>
      </w:r>
    </w:p>
    <w:p w14:paraId="1367CD4A" w14:textId="77777777" w:rsidR="00D83CEF" w:rsidRPr="008A39D2" w:rsidRDefault="00D83CEF" w:rsidP="003251B3">
      <w:pPr>
        <w:pStyle w:val="ListParagraph"/>
        <w:numPr>
          <w:ilvl w:val="0"/>
          <w:numId w:val="2"/>
        </w:numPr>
        <w:spacing w:after="0" w:line="240" w:lineRule="auto"/>
        <w:jc w:val="both"/>
        <w:rPr>
          <w:rFonts w:ascii="Arial" w:hAnsi="Arial" w:cs="Arial"/>
          <w:sz w:val="20"/>
          <w:szCs w:val="20"/>
          <w:lang w:eastAsia="en-GB"/>
        </w:rPr>
      </w:pPr>
      <w:r w:rsidRPr="008A39D2">
        <w:rPr>
          <w:rFonts w:ascii="Arial" w:hAnsi="Arial" w:cs="Arial"/>
          <w:sz w:val="20"/>
          <w:szCs w:val="20"/>
          <w:lang w:eastAsia="en-GB"/>
        </w:rPr>
        <w:t>Ensure appropriate risk assessments take account of health surveillance requirements.</w:t>
      </w:r>
    </w:p>
    <w:p w14:paraId="1367CD4B" w14:textId="77777777" w:rsidR="00D83CEF" w:rsidRPr="008A39D2" w:rsidRDefault="00D83CEF" w:rsidP="003251B3">
      <w:pPr>
        <w:pStyle w:val="ListParagraph"/>
        <w:numPr>
          <w:ilvl w:val="0"/>
          <w:numId w:val="2"/>
        </w:numPr>
        <w:spacing w:after="0" w:line="240" w:lineRule="auto"/>
        <w:jc w:val="both"/>
        <w:rPr>
          <w:rFonts w:ascii="Arial" w:hAnsi="Arial" w:cs="Arial"/>
          <w:sz w:val="20"/>
          <w:szCs w:val="20"/>
          <w:lang w:eastAsia="en-GB"/>
        </w:rPr>
      </w:pPr>
      <w:r w:rsidRPr="008A39D2">
        <w:rPr>
          <w:rFonts w:ascii="Arial" w:hAnsi="Arial" w:cs="Arial"/>
          <w:sz w:val="20"/>
          <w:szCs w:val="20"/>
          <w:lang w:eastAsia="en-GB"/>
        </w:rPr>
        <w:t>Identify and inform staff groups for whom health surveillance is required.</w:t>
      </w:r>
    </w:p>
    <w:p w14:paraId="1367CD4C" w14:textId="77777777" w:rsidR="00D83CEF" w:rsidRPr="008A39D2" w:rsidRDefault="00D83CEF" w:rsidP="003251B3">
      <w:pPr>
        <w:pStyle w:val="ListParagraph"/>
        <w:numPr>
          <w:ilvl w:val="0"/>
          <w:numId w:val="2"/>
        </w:numPr>
        <w:spacing w:after="0" w:line="240" w:lineRule="auto"/>
        <w:jc w:val="both"/>
        <w:rPr>
          <w:rFonts w:ascii="Arial" w:hAnsi="Arial" w:cs="Arial"/>
          <w:sz w:val="20"/>
          <w:szCs w:val="20"/>
          <w:lang w:eastAsia="en-GB"/>
        </w:rPr>
      </w:pPr>
      <w:r w:rsidRPr="008A39D2">
        <w:rPr>
          <w:rFonts w:ascii="Arial" w:hAnsi="Arial" w:cs="Arial"/>
          <w:sz w:val="20"/>
          <w:szCs w:val="20"/>
          <w:lang w:eastAsia="en-GB"/>
        </w:rPr>
        <w:t>Immediately advise QHSE of any event resulting in the accidental release of, or exposure to, substances hazardous to health.</w:t>
      </w:r>
    </w:p>
    <w:p w14:paraId="1367CD4D" w14:textId="77777777" w:rsidR="00D83CEF" w:rsidRPr="008A39D2" w:rsidRDefault="00D83CEF" w:rsidP="003251B3">
      <w:pPr>
        <w:pStyle w:val="ListParagraph"/>
        <w:numPr>
          <w:ilvl w:val="0"/>
          <w:numId w:val="2"/>
        </w:numPr>
        <w:spacing w:after="0" w:line="240" w:lineRule="auto"/>
        <w:jc w:val="both"/>
        <w:rPr>
          <w:rFonts w:ascii="Arial" w:hAnsi="Arial" w:cs="Arial"/>
          <w:sz w:val="20"/>
          <w:szCs w:val="20"/>
          <w:lang w:eastAsia="en-GB"/>
        </w:rPr>
      </w:pPr>
      <w:r w:rsidRPr="008A39D2">
        <w:rPr>
          <w:rFonts w:ascii="Arial" w:hAnsi="Arial" w:cs="Arial"/>
          <w:sz w:val="20"/>
          <w:szCs w:val="20"/>
          <w:lang w:eastAsia="en-GB"/>
        </w:rPr>
        <w:t xml:space="preserve">Ensure staff requiring health surveillance are able to attend the </w:t>
      </w:r>
      <w:proofErr w:type="spellStart"/>
      <w:r w:rsidRPr="008A39D2">
        <w:rPr>
          <w:rFonts w:ascii="Arial" w:hAnsi="Arial" w:cs="Arial"/>
          <w:sz w:val="20"/>
          <w:szCs w:val="20"/>
          <w:lang w:eastAsia="en-GB"/>
        </w:rPr>
        <w:t>programme</w:t>
      </w:r>
      <w:proofErr w:type="spellEnd"/>
      <w:r w:rsidRPr="008A39D2">
        <w:rPr>
          <w:rFonts w:ascii="Arial" w:hAnsi="Arial" w:cs="Arial"/>
          <w:sz w:val="20"/>
          <w:szCs w:val="20"/>
          <w:lang w:eastAsia="en-GB"/>
        </w:rPr>
        <w:t xml:space="preserve"> that is established for them.</w:t>
      </w:r>
    </w:p>
    <w:p w14:paraId="1367CD4E" w14:textId="77777777" w:rsidR="00221FAA" w:rsidRPr="008A39D2" w:rsidRDefault="00221FAA" w:rsidP="003251B3">
      <w:pPr>
        <w:spacing w:after="0" w:line="240" w:lineRule="auto"/>
        <w:jc w:val="both"/>
        <w:rPr>
          <w:rFonts w:ascii="Arial" w:eastAsia="Times New Roman" w:hAnsi="Arial" w:cs="Arial"/>
          <w:bCs/>
          <w:sz w:val="20"/>
          <w:szCs w:val="20"/>
          <w:lang w:val="en-GB"/>
        </w:rPr>
      </w:pPr>
    </w:p>
    <w:p w14:paraId="1367CD4F" w14:textId="508FC1EB" w:rsidR="00D83CEF" w:rsidRPr="008A39D2" w:rsidRDefault="00D83CEF" w:rsidP="003251B3">
      <w:pPr>
        <w:spacing w:after="0" w:line="240" w:lineRule="auto"/>
        <w:jc w:val="both"/>
        <w:rPr>
          <w:rFonts w:ascii="Arial" w:eastAsia="Times New Roman" w:hAnsi="Arial" w:cs="Arial"/>
          <w:bCs/>
          <w:sz w:val="20"/>
          <w:szCs w:val="20"/>
          <w:lang w:val="en-GB"/>
        </w:rPr>
      </w:pPr>
      <w:r w:rsidRPr="008A39D2">
        <w:rPr>
          <w:rFonts w:ascii="Arial" w:eastAsia="Times New Roman" w:hAnsi="Arial" w:cs="Arial"/>
          <w:bCs/>
          <w:sz w:val="20"/>
          <w:szCs w:val="20"/>
          <w:lang w:val="en-GB"/>
        </w:rPr>
        <w:t>QHSE is responsible for</w:t>
      </w:r>
      <w:r w:rsidR="009C0E44">
        <w:rPr>
          <w:rFonts w:ascii="Arial" w:eastAsia="Times New Roman" w:hAnsi="Arial" w:cs="Arial"/>
          <w:bCs/>
          <w:sz w:val="20"/>
          <w:szCs w:val="20"/>
          <w:lang w:val="en-GB"/>
        </w:rPr>
        <w:t>:-</w:t>
      </w:r>
    </w:p>
    <w:p w14:paraId="1367CD50" w14:textId="77777777" w:rsidR="00D83CEF" w:rsidRPr="008A39D2" w:rsidRDefault="00D83CEF" w:rsidP="003251B3">
      <w:pPr>
        <w:pStyle w:val="ListParagraph"/>
        <w:numPr>
          <w:ilvl w:val="0"/>
          <w:numId w:val="3"/>
        </w:numPr>
        <w:spacing w:after="0" w:line="240" w:lineRule="auto"/>
        <w:jc w:val="both"/>
        <w:rPr>
          <w:rFonts w:ascii="Arial" w:eastAsia="Times New Roman" w:hAnsi="Arial" w:cs="Arial"/>
          <w:bCs/>
          <w:sz w:val="20"/>
          <w:szCs w:val="20"/>
          <w:lang w:val="en-GB"/>
        </w:rPr>
      </w:pPr>
      <w:r w:rsidRPr="008A39D2">
        <w:rPr>
          <w:rFonts w:ascii="Arial" w:eastAsia="Times New Roman" w:hAnsi="Arial" w:cs="Arial"/>
          <w:bCs/>
          <w:sz w:val="20"/>
          <w:szCs w:val="20"/>
          <w:lang w:val="en-GB"/>
        </w:rPr>
        <w:t xml:space="preserve">Ensuring that all risk assessments are fully aware of health surveillance requirements and the </w:t>
      </w:r>
      <w:r w:rsidRPr="008A39D2">
        <w:rPr>
          <w:rFonts w:ascii="Arial" w:eastAsia="Times New Roman" w:hAnsi="Arial" w:cs="Arial"/>
          <w:bCs/>
          <w:sz w:val="20"/>
          <w:szCs w:val="20"/>
          <w:lang w:val="en-GB"/>
        </w:rPr>
        <w:lastRenderedPageBreak/>
        <w:t>arrangements to follow where a need, or potential need, is identified.</w:t>
      </w:r>
    </w:p>
    <w:p w14:paraId="1367CD51" w14:textId="77777777" w:rsidR="00D83CEF" w:rsidRPr="008A39D2" w:rsidRDefault="00D83CEF" w:rsidP="003251B3">
      <w:pPr>
        <w:pStyle w:val="ListParagraph"/>
        <w:numPr>
          <w:ilvl w:val="0"/>
          <w:numId w:val="3"/>
        </w:numPr>
        <w:spacing w:after="0" w:line="240" w:lineRule="auto"/>
        <w:jc w:val="both"/>
        <w:rPr>
          <w:rFonts w:ascii="Arial" w:eastAsia="Times New Roman" w:hAnsi="Arial" w:cs="Arial"/>
          <w:bCs/>
          <w:sz w:val="20"/>
          <w:szCs w:val="20"/>
          <w:lang w:val="en-GB"/>
        </w:rPr>
      </w:pPr>
      <w:r w:rsidRPr="008A39D2">
        <w:rPr>
          <w:rFonts w:ascii="Arial" w:eastAsia="Times New Roman" w:hAnsi="Arial" w:cs="Arial"/>
          <w:bCs/>
          <w:sz w:val="20"/>
          <w:szCs w:val="20"/>
          <w:lang w:val="en-GB"/>
        </w:rPr>
        <w:t>Ensure adequate and up to date records are maintained.</w:t>
      </w:r>
    </w:p>
    <w:p w14:paraId="1367CD52" w14:textId="77777777" w:rsidR="00D83CEF" w:rsidRPr="008A39D2" w:rsidRDefault="00D83CEF" w:rsidP="003251B3">
      <w:pPr>
        <w:pStyle w:val="ListParagraph"/>
        <w:numPr>
          <w:ilvl w:val="0"/>
          <w:numId w:val="3"/>
        </w:numPr>
        <w:spacing w:after="0" w:line="240" w:lineRule="auto"/>
        <w:jc w:val="both"/>
        <w:rPr>
          <w:rFonts w:ascii="Arial" w:eastAsia="Times New Roman" w:hAnsi="Arial" w:cs="Arial"/>
          <w:bCs/>
          <w:sz w:val="20"/>
          <w:szCs w:val="20"/>
          <w:lang w:val="en-GB"/>
        </w:rPr>
      </w:pPr>
      <w:r w:rsidRPr="008A39D2">
        <w:rPr>
          <w:rFonts w:ascii="Arial" w:eastAsia="Times New Roman" w:hAnsi="Arial" w:cs="Arial"/>
          <w:bCs/>
          <w:sz w:val="20"/>
          <w:szCs w:val="20"/>
          <w:lang w:val="en-GB"/>
        </w:rPr>
        <w:t>Maintaining awareness of health and safety legislation, guidelines and evidence for health surveillance programmes.</w:t>
      </w:r>
    </w:p>
    <w:p w14:paraId="1367CD53" w14:textId="77777777" w:rsidR="00D83CEF" w:rsidRPr="008A39D2" w:rsidRDefault="00D83CEF" w:rsidP="003251B3">
      <w:pPr>
        <w:pStyle w:val="ListParagraph"/>
        <w:numPr>
          <w:ilvl w:val="0"/>
          <w:numId w:val="3"/>
        </w:numPr>
        <w:spacing w:after="0" w:line="240" w:lineRule="auto"/>
        <w:jc w:val="both"/>
        <w:rPr>
          <w:rFonts w:ascii="Arial" w:eastAsia="Times New Roman" w:hAnsi="Arial" w:cs="Arial"/>
          <w:bCs/>
          <w:sz w:val="20"/>
          <w:szCs w:val="20"/>
          <w:lang w:val="en-GB"/>
        </w:rPr>
      </w:pPr>
      <w:r w:rsidRPr="008A39D2">
        <w:rPr>
          <w:rFonts w:ascii="Arial" w:eastAsia="Times New Roman" w:hAnsi="Arial" w:cs="Arial"/>
          <w:bCs/>
          <w:sz w:val="20"/>
          <w:szCs w:val="20"/>
          <w:lang w:val="en-GB"/>
        </w:rPr>
        <w:t>Coordinate and assist in the delivery of timely and relevant health surveillance programmes at times and locations to suit the needs of services requiring them.</w:t>
      </w:r>
    </w:p>
    <w:p w14:paraId="1367CD55" w14:textId="78D1B4B1" w:rsidR="003251B3" w:rsidRPr="009E3787" w:rsidRDefault="00D83CEF" w:rsidP="008A39D2">
      <w:pPr>
        <w:pStyle w:val="ListParagraph"/>
        <w:numPr>
          <w:ilvl w:val="0"/>
          <w:numId w:val="3"/>
        </w:numPr>
        <w:spacing w:after="0" w:line="240" w:lineRule="auto"/>
        <w:jc w:val="both"/>
        <w:rPr>
          <w:rFonts w:ascii="Arial" w:eastAsia="Times New Roman" w:hAnsi="Arial" w:cs="Arial"/>
          <w:bCs/>
          <w:sz w:val="20"/>
          <w:szCs w:val="20"/>
          <w:lang w:val="en-GB"/>
        </w:rPr>
      </w:pPr>
      <w:r w:rsidRPr="008A39D2">
        <w:rPr>
          <w:rFonts w:ascii="Arial" w:eastAsia="Times New Roman" w:hAnsi="Arial" w:cs="Arial"/>
          <w:bCs/>
          <w:sz w:val="20"/>
          <w:szCs w:val="20"/>
          <w:lang w:val="en-GB"/>
        </w:rPr>
        <w:t>Identify staff that may be at risk of work related ill health on the basis of post-</w:t>
      </w:r>
      <w:r w:rsidR="00BB3BE5" w:rsidRPr="008A39D2">
        <w:rPr>
          <w:rFonts w:ascii="Arial" w:eastAsia="Times New Roman" w:hAnsi="Arial" w:cs="Arial"/>
          <w:bCs/>
          <w:sz w:val="20"/>
          <w:szCs w:val="20"/>
          <w:lang w:val="en-GB"/>
        </w:rPr>
        <w:t>employment questionnaire.</w:t>
      </w:r>
    </w:p>
    <w:p w14:paraId="1367CD56" w14:textId="77777777" w:rsidR="00262FB2" w:rsidRPr="009E3787" w:rsidRDefault="00262FB2" w:rsidP="003251B3">
      <w:pPr>
        <w:pStyle w:val="ListParagraph"/>
        <w:numPr>
          <w:ilvl w:val="0"/>
          <w:numId w:val="3"/>
        </w:numPr>
        <w:spacing w:after="0" w:line="240" w:lineRule="auto"/>
        <w:jc w:val="both"/>
        <w:rPr>
          <w:rFonts w:ascii="Arial" w:eastAsia="Times New Roman" w:hAnsi="Arial" w:cs="Arial"/>
          <w:bCs/>
          <w:sz w:val="20"/>
          <w:szCs w:val="20"/>
          <w:lang w:val="en-GB"/>
        </w:rPr>
      </w:pPr>
      <w:r w:rsidRPr="009E3787">
        <w:rPr>
          <w:rFonts w:ascii="Arial" w:eastAsia="Times New Roman" w:hAnsi="Arial" w:cs="Arial"/>
          <w:bCs/>
          <w:sz w:val="20"/>
          <w:szCs w:val="20"/>
          <w:lang w:val="en-GB"/>
        </w:rPr>
        <w:t>Advise managers and subjects of health surveillance regarding outcomes, fitness for work status and any recommended restrictions in work practice.</w:t>
      </w:r>
    </w:p>
    <w:p w14:paraId="1367CD57" w14:textId="77777777" w:rsidR="00262FB2" w:rsidRPr="009E3787" w:rsidRDefault="00262FB2" w:rsidP="003251B3">
      <w:pPr>
        <w:pStyle w:val="ListParagraph"/>
        <w:numPr>
          <w:ilvl w:val="0"/>
          <w:numId w:val="3"/>
        </w:numPr>
        <w:spacing w:after="0" w:line="240" w:lineRule="auto"/>
        <w:jc w:val="both"/>
        <w:rPr>
          <w:rFonts w:ascii="Arial" w:eastAsia="Times New Roman" w:hAnsi="Arial" w:cs="Arial"/>
          <w:bCs/>
          <w:sz w:val="20"/>
          <w:szCs w:val="20"/>
          <w:lang w:val="en-GB"/>
        </w:rPr>
      </w:pPr>
      <w:r w:rsidRPr="009E3787">
        <w:rPr>
          <w:rFonts w:ascii="Arial" w:eastAsia="Times New Roman" w:hAnsi="Arial" w:cs="Arial"/>
          <w:bCs/>
          <w:sz w:val="20"/>
          <w:szCs w:val="20"/>
          <w:lang w:val="en-GB"/>
        </w:rPr>
        <w:t>Advise management regarding any personnel not attending programmes.</w:t>
      </w:r>
    </w:p>
    <w:p w14:paraId="1367CD58" w14:textId="77777777" w:rsidR="00262FB2" w:rsidRPr="009E3787" w:rsidRDefault="00262FB2" w:rsidP="003251B3">
      <w:pPr>
        <w:pStyle w:val="ListParagraph"/>
        <w:numPr>
          <w:ilvl w:val="0"/>
          <w:numId w:val="3"/>
        </w:numPr>
        <w:spacing w:after="0" w:line="240" w:lineRule="auto"/>
        <w:jc w:val="both"/>
        <w:rPr>
          <w:rFonts w:ascii="Arial" w:eastAsia="Times New Roman" w:hAnsi="Arial" w:cs="Arial"/>
          <w:bCs/>
          <w:sz w:val="20"/>
          <w:szCs w:val="20"/>
          <w:lang w:val="en-GB"/>
        </w:rPr>
      </w:pPr>
      <w:r w:rsidRPr="009E3787">
        <w:rPr>
          <w:rFonts w:ascii="Arial" w:eastAsia="Times New Roman" w:hAnsi="Arial" w:cs="Arial"/>
          <w:bCs/>
          <w:sz w:val="20"/>
          <w:szCs w:val="20"/>
          <w:lang w:val="en-GB"/>
        </w:rPr>
        <w:t>Maintain health surveillance records in accordance with current legislation and guidelines.</w:t>
      </w:r>
    </w:p>
    <w:p w14:paraId="1367CD59" w14:textId="77777777" w:rsidR="00221FAA" w:rsidRPr="003251B3" w:rsidRDefault="00221FAA" w:rsidP="003251B3">
      <w:pPr>
        <w:spacing w:after="0" w:line="240" w:lineRule="auto"/>
        <w:jc w:val="both"/>
        <w:rPr>
          <w:rFonts w:ascii="Aller Light" w:eastAsia="Times New Roman" w:hAnsi="Aller Light"/>
          <w:b/>
          <w:bCs/>
          <w:sz w:val="24"/>
          <w:szCs w:val="24"/>
          <w:lang w:val="en-GB"/>
        </w:rPr>
      </w:pPr>
    </w:p>
    <w:p w14:paraId="1367CD5A" w14:textId="1FB47666" w:rsidR="005F5494" w:rsidRPr="00133F95" w:rsidRDefault="005F5494" w:rsidP="006C5330">
      <w:pPr>
        <w:pStyle w:val="ListParagraph"/>
        <w:numPr>
          <w:ilvl w:val="0"/>
          <w:numId w:val="11"/>
        </w:numPr>
        <w:spacing w:after="0" w:line="240" w:lineRule="auto"/>
        <w:jc w:val="both"/>
        <w:rPr>
          <w:rFonts w:ascii="Aller Light" w:eastAsia="Times New Roman" w:hAnsi="Aller Light"/>
          <w:b/>
          <w:lang w:val="en-GB"/>
        </w:rPr>
      </w:pPr>
      <w:r w:rsidRPr="00133F95">
        <w:rPr>
          <w:rFonts w:ascii="Aller Light" w:eastAsia="Times New Roman" w:hAnsi="Aller Light"/>
          <w:b/>
          <w:lang w:val="en-GB"/>
        </w:rPr>
        <w:t>Procedures</w:t>
      </w:r>
    </w:p>
    <w:p w14:paraId="1367CD5B" w14:textId="77777777" w:rsidR="003251B3" w:rsidRDefault="003251B3" w:rsidP="003251B3">
      <w:pPr>
        <w:spacing w:after="0" w:line="240" w:lineRule="auto"/>
        <w:jc w:val="both"/>
        <w:rPr>
          <w:rFonts w:ascii="Aller Light" w:eastAsia="Times New Roman" w:hAnsi="Aller Light"/>
          <w:b/>
          <w:bCs/>
          <w:sz w:val="24"/>
          <w:szCs w:val="24"/>
          <w:lang w:val="en-GB"/>
        </w:rPr>
      </w:pPr>
    </w:p>
    <w:p w14:paraId="1367CD5C" w14:textId="692EF5CD" w:rsidR="00425574" w:rsidRPr="002A7B92" w:rsidRDefault="00425574" w:rsidP="006C5330">
      <w:pPr>
        <w:pStyle w:val="ListParagraph"/>
        <w:numPr>
          <w:ilvl w:val="1"/>
          <w:numId w:val="11"/>
        </w:numPr>
        <w:spacing w:after="0" w:line="240" w:lineRule="auto"/>
        <w:ind w:left="426" w:hanging="426"/>
        <w:jc w:val="both"/>
        <w:rPr>
          <w:rFonts w:ascii="Arial" w:eastAsia="Times New Roman" w:hAnsi="Arial" w:cs="Arial"/>
          <w:b/>
          <w:bCs/>
          <w:sz w:val="20"/>
          <w:szCs w:val="20"/>
          <w:u w:val="single"/>
          <w:lang w:val="en-GB"/>
        </w:rPr>
      </w:pPr>
      <w:r w:rsidRPr="002A7B92">
        <w:rPr>
          <w:rFonts w:ascii="Arial" w:eastAsia="Times New Roman" w:hAnsi="Arial" w:cs="Arial"/>
          <w:b/>
          <w:bCs/>
          <w:sz w:val="20"/>
          <w:szCs w:val="20"/>
          <w:u w:val="single"/>
          <w:lang w:val="en-GB"/>
        </w:rPr>
        <w:t>Health Surveillance Programme</w:t>
      </w:r>
    </w:p>
    <w:p w14:paraId="1367CD5D" w14:textId="77777777" w:rsidR="003251B3" w:rsidRDefault="003251B3" w:rsidP="003251B3">
      <w:pPr>
        <w:spacing w:after="0" w:line="240" w:lineRule="auto"/>
        <w:jc w:val="both"/>
        <w:rPr>
          <w:rFonts w:ascii="Aller Light" w:eastAsia="Times New Roman" w:hAnsi="Aller Light"/>
          <w:bCs/>
          <w:sz w:val="24"/>
          <w:szCs w:val="24"/>
          <w:lang w:val="en-GB"/>
        </w:rPr>
      </w:pPr>
    </w:p>
    <w:p w14:paraId="1367CD5E" w14:textId="77777777" w:rsidR="00425574" w:rsidRPr="009E3787" w:rsidRDefault="00425574" w:rsidP="003251B3">
      <w:pPr>
        <w:spacing w:after="0" w:line="240" w:lineRule="auto"/>
        <w:jc w:val="both"/>
        <w:rPr>
          <w:rFonts w:ascii="Arial" w:eastAsia="Times New Roman" w:hAnsi="Arial" w:cs="Arial"/>
          <w:bCs/>
          <w:sz w:val="20"/>
          <w:szCs w:val="20"/>
          <w:lang w:val="en-GB"/>
        </w:rPr>
      </w:pPr>
      <w:r w:rsidRPr="009E3787">
        <w:rPr>
          <w:rFonts w:ascii="Arial" w:eastAsia="Times New Roman" w:hAnsi="Arial" w:cs="Arial"/>
          <w:bCs/>
          <w:sz w:val="20"/>
          <w:szCs w:val="20"/>
          <w:lang w:val="en-GB"/>
        </w:rPr>
        <w:t>All new employees shall be subject to a baseline health assessment questionnaire</w:t>
      </w:r>
      <w:r w:rsidR="008A4C2C" w:rsidRPr="009E3787">
        <w:rPr>
          <w:rFonts w:ascii="Arial" w:eastAsia="Times New Roman" w:hAnsi="Arial" w:cs="Arial"/>
          <w:bCs/>
          <w:sz w:val="20"/>
          <w:szCs w:val="20"/>
          <w:lang w:val="en-GB"/>
        </w:rPr>
        <w:t xml:space="preserve"> </w:t>
      </w:r>
      <w:r w:rsidRPr="009E3787">
        <w:rPr>
          <w:rFonts w:ascii="Arial" w:eastAsia="Times New Roman" w:hAnsi="Arial" w:cs="Arial"/>
          <w:bCs/>
          <w:sz w:val="20"/>
          <w:szCs w:val="20"/>
          <w:lang w:val="en-GB"/>
        </w:rPr>
        <w:t>conducted by an appointed provider. The questionnaire shall assist the provide</w:t>
      </w:r>
      <w:r w:rsidR="008A4C2C" w:rsidRPr="009E3787">
        <w:rPr>
          <w:rFonts w:ascii="Arial" w:eastAsia="Times New Roman" w:hAnsi="Arial" w:cs="Arial"/>
          <w:bCs/>
          <w:sz w:val="20"/>
          <w:szCs w:val="20"/>
          <w:lang w:val="en-GB"/>
        </w:rPr>
        <w:t xml:space="preserve">r in </w:t>
      </w:r>
      <w:r w:rsidRPr="009E3787">
        <w:rPr>
          <w:rFonts w:ascii="Arial" w:eastAsia="Times New Roman" w:hAnsi="Arial" w:cs="Arial"/>
          <w:bCs/>
          <w:sz w:val="20"/>
          <w:szCs w:val="20"/>
          <w:lang w:val="en-GB"/>
        </w:rPr>
        <w:t>identify</w:t>
      </w:r>
      <w:r w:rsidR="008A4C2C" w:rsidRPr="009E3787">
        <w:rPr>
          <w:rFonts w:ascii="Arial" w:eastAsia="Times New Roman" w:hAnsi="Arial" w:cs="Arial"/>
          <w:bCs/>
          <w:sz w:val="20"/>
          <w:szCs w:val="20"/>
          <w:lang w:val="en-GB"/>
        </w:rPr>
        <w:t>ing</w:t>
      </w:r>
      <w:r w:rsidRPr="009E3787">
        <w:rPr>
          <w:rFonts w:ascii="Arial" w:eastAsia="Times New Roman" w:hAnsi="Arial" w:cs="Arial"/>
          <w:bCs/>
          <w:sz w:val="20"/>
          <w:szCs w:val="20"/>
          <w:lang w:val="en-GB"/>
        </w:rPr>
        <w:t xml:space="preserve"> any </w:t>
      </w:r>
      <w:r w:rsidR="008A4C2C" w:rsidRPr="009E3787">
        <w:rPr>
          <w:rFonts w:ascii="Arial" w:eastAsia="Times New Roman" w:hAnsi="Arial" w:cs="Arial"/>
          <w:bCs/>
          <w:sz w:val="20"/>
          <w:szCs w:val="20"/>
          <w:lang w:val="en-GB"/>
        </w:rPr>
        <w:t xml:space="preserve">additional assessment required. </w:t>
      </w:r>
    </w:p>
    <w:p w14:paraId="1367CD5F" w14:textId="77777777" w:rsidR="003251B3" w:rsidRPr="002A7B92" w:rsidRDefault="003251B3" w:rsidP="003251B3">
      <w:pPr>
        <w:spacing w:after="0" w:line="240" w:lineRule="auto"/>
        <w:jc w:val="both"/>
        <w:rPr>
          <w:rFonts w:ascii="Arial" w:eastAsia="Times New Roman" w:hAnsi="Arial" w:cs="Arial"/>
          <w:b/>
          <w:sz w:val="20"/>
          <w:szCs w:val="20"/>
          <w:lang w:val="en-GB"/>
        </w:rPr>
      </w:pPr>
    </w:p>
    <w:p w14:paraId="1367CD60" w14:textId="1A33B8D7" w:rsidR="00302711" w:rsidRPr="002A7B92" w:rsidRDefault="00905FA5" w:rsidP="00133F95">
      <w:pPr>
        <w:pStyle w:val="ListParagraph"/>
        <w:numPr>
          <w:ilvl w:val="1"/>
          <w:numId w:val="11"/>
        </w:numPr>
        <w:spacing w:after="0" w:line="240" w:lineRule="auto"/>
        <w:ind w:left="426" w:hanging="426"/>
        <w:jc w:val="both"/>
        <w:rPr>
          <w:rFonts w:ascii="Arial" w:eastAsia="Times New Roman" w:hAnsi="Arial" w:cs="Arial"/>
          <w:b/>
          <w:bCs/>
          <w:sz w:val="20"/>
          <w:szCs w:val="20"/>
          <w:u w:val="single"/>
          <w:lang w:val="en-GB"/>
        </w:rPr>
      </w:pPr>
      <w:r w:rsidRPr="002A7B92">
        <w:rPr>
          <w:rFonts w:ascii="Arial" w:eastAsia="Times New Roman" w:hAnsi="Arial" w:cs="Arial"/>
          <w:b/>
          <w:bCs/>
          <w:sz w:val="20"/>
          <w:szCs w:val="20"/>
          <w:u w:val="single"/>
          <w:lang w:val="en-GB"/>
        </w:rPr>
        <w:t>Management of Health and Safety at Work Regulations</w:t>
      </w:r>
    </w:p>
    <w:p w14:paraId="1367CD61" w14:textId="77777777" w:rsidR="003251B3" w:rsidRDefault="003251B3" w:rsidP="003251B3">
      <w:pPr>
        <w:spacing w:after="0" w:line="240" w:lineRule="auto"/>
        <w:jc w:val="both"/>
        <w:rPr>
          <w:rFonts w:ascii="Aller Light" w:hAnsi="Aller Light" w:cs="Arial"/>
          <w:sz w:val="24"/>
          <w:szCs w:val="24"/>
        </w:rPr>
      </w:pPr>
    </w:p>
    <w:p w14:paraId="1367CD62" w14:textId="77777777" w:rsidR="00262FB2" w:rsidRPr="009E3787" w:rsidRDefault="00262FB2" w:rsidP="003251B3">
      <w:pPr>
        <w:spacing w:after="0" w:line="240" w:lineRule="auto"/>
        <w:jc w:val="both"/>
        <w:rPr>
          <w:rFonts w:ascii="Arial" w:hAnsi="Arial" w:cs="Arial"/>
          <w:sz w:val="20"/>
          <w:szCs w:val="20"/>
        </w:rPr>
      </w:pPr>
      <w:r w:rsidRPr="009E3787">
        <w:rPr>
          <w:rFonts w:ascii="Arial" w:hAnsi="Arial" w:cs="Arial"/>
          <w:sz w:val="20"/>
          <w:szCs w:val="20"/>
        </w:rPr>
        <w:t>Regulation 6 of the Management of Health and Safety at Work Regulations requires that employers are required to ensure employees are provided with appropriate health surveillance in relation to risks to health and safety identified by risk assessments carried out in accordance with the Regulations.</w:t>
      </w:r>
    </w:p>
    <w:p w14:paraId="1367CD63" w14:textId="77777777" w:rsidR="003251B3" w:rsidRPr="009E3787" w:rsidRDefault="003251B3" w:rsidP="003251B3">
      <w:pPr>
        <w:spacing w:after="0" w:line="240" w:lineRule="auto"/>
        <w:jc w:val="both"/>
        <w:rPr>
          <w:rFonts w:ascii="Arial" w:hAnsi="Arial" w:cs="Arial"/>
          <w:sz w:val="20"/>
          <w:szCs w:val="20"/>
        </w:rPr>
      </w:pPr>
    </w:p>
    <w:p w14:paraId="1367CD64" w14:textId="77777777" w:rsidR="00262FB2" w:rsidRPr="009E3787" w:rsidRDefault="00262FB2" w:rsidP="003251B3">
      <w:pPr>
        <w:spacing w:after="0" w:line="240" w:lineRule="auto"/>
        <w:jc w:val="both"/>
        <w:rPr>
          <w:rFonts w:ascii="Arial" w:hAnsi="Arial" w:cs="Arial"/>
          <w:sz w:val="20"/>
          <w:szCs w:val="20"/>
        </w:rPr>
      </w:pPr>
      <w:r w:rsidRPr="009E3787">
        <w:rPr>
          <w:rFonts w:ascii="Arial" w:hAnsi="Arial" w:cs="Arial"/>
          <w:sz w:val="20"/>
          <w:szCs w:val="20"/>
        </w:rPr>
        <w:t>Risk Assessments carried out under the Regulations will identify circumstances where health surveillance is required by specific health and safety regulations e.g. Control of Substances Hazardous to Health Regulations (COSHH)</w:t>
      </w:r>
      <w:r w:rsidR="00905FA5" w:rsidRPr="009E3787">
        <w:rPr>
          <w:rFonts w:ascii="Arial" w:hAnsi="Arial" w:cs="Arial"/>
          <w:sz w:val="20"/>
          <w:szCs w:val="20"/>
        </w:rPr>
        <w:t>.</w:t>
      </w:r>
    </w:p>
    <w:p w14:paraId="1367CD65" w14:textId="77777777" w:rsidR="008A4C2C" w:rsidRPr="009E3787" w:rsidRDefault="008A4C2C" w:rsidP="003251B3">
      <w:pPr>
        <w:spacing w:after="0" w:line="240" w:lineRule="auto"/>
        <w:jc w:val="both"/>
        <w:rPr>
          <w:rFonts w:ascii="Arial" w:hAnsi="Arial" w:cs="Arial"/>
          <w:sz w:val="20"/>
          <w:szCs w:val="20"/>
        </w:rPr>
      </w:pPr>
    </w:p>
    <w:p w14:paraId="1367CD66" w14:textId="77777777" w:rsidR="00905FA5" w:rsidRPr="009E3787" w:rsidRDefault="00905FA5" w:rsidP="003251B3">
      <w:pPr>
        <w:spacing w:after="0" w:line="240" w:lineRule="auto"/>
        <w:jc w:val="both"/>
        <w:rPr>
          <w:rFonts w:ascii="Arial" w:hAnsi="Arial" w:cs="Arial"/>
          <w:sz w:val="20"/>
          <w:szCs w:val="20"/>
        </w:rPr>
      </w:pPr>
      <w:r w:rsidRPr="009E3787">
        <w:rPr>
          <w:rFonts w:ascii="Arial" w:hAnsi="Arial" w:cs="Arial"/>
          <w:sz w:val="20"/>
          <w:szCs w:val="20"/>
        </w:rPr>
        <w:t>In addition, health surveillance will be appropriate where risk assessments identify the following criteria.</w:t>
      </w:r>
    </w:p>
    <w:p w14:paraId="1367CD67" w14:textId="77777777" w:rsidR="003251B3" w:rsidRPr="009E3787" w:rsidRDefault="003251B3" w:rsidP="003251B3">
      <w:pPr>
        <w:spacing w:after="0" w:line="240" w:lineRule="auto"/>
        <w:jc w:val="both"/>
        <w:rPr>
          <w:rFonts w:ascii="Arial" w:hAnsi="Arial" w:cs="Arial"/>
          <w:sz w:val="20"/>
          <w:szCs w:val="20"/>
        </w:rPr>
      </w:pPr>
    </w:p>
    <w:p w14:paraId="1367CD68" w14:textId="77777777" w:rsidR="00905FA5" w:rsidRPr="009E3787" w:rsidRDefault="00905FA5" w:rsidP="003251B3">
      <w:pPr>
        <w:spacing w:after="0" w:line="240" w:lineRule="auto"/>
        <w:jc w:val="both"/>
        <w:rPr>
          <w:rFonts w:ascii="Arial" w:hAnsi="Arial" w:cs="Arial"/>
          <w:sz w:val="20"/>
          <w:szCs w:val="20"/>
        </w:rPr>
      </w:pPr>
      <w:r w:rsidRPr="009E3787">
        <w:rPr>
          <w:rFonts w:ascii="Arial" w:hAnsi="Arial" w:cs="Arial"/>
          <w:sz w:val="20"/>
          <w:szCs w:val="20"/>
        </w:rPr>
        <w:t>There is an identifiable disease or adverse health effect related to employees’ work;</w:t>
      </w:r>
    </w:p>
    <w:p w14:paraId="1367CD69" w14:textId="77777777" w:rsidR="00905FA5" w:rsidRPr="009E3787" w:rsidRDefault="00905FA5" w:rsidP="003251B3">
      <w:pPr>
        <w:spacing w:after="0" w:line="240" w:lineRule="auto"/>
        <w:jc w:val="both"/>
        <w:rPr>
          <w:rFonts w:ascii="Arial" w:hAnsi="Arial" w:cs="Arial"/>
          <w:sz w:val="20"/>
          <w:szCs w:val="20"/>
        </w:rPr>
      </w:pPr>
      <w:r w:rsidRPr="009E3787">
        <w:rPr>
          <w:rFonts w:ascii="Arial" w:hAnsi="Arial" w:cs="Arial"/>
          <w:sz w:val="20"/>
          <w:szCs w:val="20"/>
        </w:rPr>
        <w:t>Valid techniques are available to detect indications of the disease or health effect;</w:t>
      </w:r>
    </w:p>
    <w:p w14:paraId="1367CD6A" w14:textId="77777777" w:rsidR="003251B3" w:rsidRPr="009E3787" w:rsidRDefault="003251B3" w:rsidP="003251B3">
      <w:pPr>
        <w:spacing w:after="0" w:line="240" w:lineRule="auto"/>
        <w:jc w:val="both"/>
        <w:rPr>
          <w:rFonts w:ascii="Arial" w:hAnsi="Arial" w:cs="Arial"/>
          <w:sz w:val="20"/>
          <w:szCs w:val="20"/>
        </w:rPr>
      </w:pPr>
    </w:p>
    <w:p w14:paraId="1367CD6B" w14:textId="77777777" w:rsidR="00905FA5" w:rsidRPr="009E3787" w:rsidRDefault="00905FA5" w:rsidP="003251B3">
      <w:pPr>
        <w:spacing w:after="0" w:line="240" w:lineRule="auto"/>
        <w:jc w:val="both"/>
        <w:rPr>
          <w:rFonts w:ascii="Arial" w:hAnsi="Arial" w:cs="Arial"/>
          <w:sz w:val="20"/>
          <w:szCs w:val="20"/>
        </w:rPr>
      </w:pPr>
      <w:r w:rsidRPr="009E3787">
        <w:rPr>
          <w:rFonts w:ascii="Arial" w:hAnsi="Arial" w:cs="Arial"/>
          <w:sz w:val="20"/>
          <w:szCs w:val="20"/>
        </w:rPr>
        <w:t>There is a reasonable likelihood the disease or health effect may occur under particular conditions of the work; and</w:t>
      </w:r>
    </w:p>
    <w:p w14:paraId="1367CD6C" w14:textId="77777777" w:rsidR="003251B3" w:rsidRPr="009E3787" w:rsidRDefault="003251B3" w:rsidP="003251B3">
      <w:pPr>
        <w:spacing w:after="0" w:line="240" w:lineRule="auto"/>
        <w:jc w:val="both"/>
        <w:rPr>
          <w:rFonts w:ascii="Arial" w:hAnsi="Arial" w:cs="Arial"/>
          <w:sz w:val="20"/>
          <w:szCs w:val="20"/>
        </w:rPr>
      </w:pPr>
    </w:p>
    <w:p w14:paraId="1367CD6D" w14:textId="77777777" w:rsidR="00905FA5" w:rsidRPr="009E3787" w:rsidRDefault="00905FA5" w:rsidP="003251B3">
      <w:pPr>
        <w:spacing w:after="0" w:line="240" w:lineRule="auto"/>
        <w:jc w:val="both"/>
        <w:rPr>
          <w:rFonts w:ascii="Arial" w:hAnsi="Arial" w:cs="Arial"/>
          <w:sz w:val="20"/>
          <w:szCs w:val="20"/>
        </w:rPr>
      </w:pPr>
      <w:r w:rsidRPr="009E3787">
        <w:rPr>
          <w:rFonts w:ascii="Arial" w:hAnsi="Arial" w:cs="Arial"/>
          <w:sz w:val="20"/>
          <w:szCs w:val="20"/>
        </w:rPr>
        <w:t>The surveillance is likely to further protection of the health and safety of the employees it will cover, e.g. maintaining the effectiveness of a risk assessment and the controls implemented as a result.</w:t>
      </w:r>
    </w:p>
    <w:p w14:paraId="1367CD6E" w14:textId="77777777" w:rsidR="00221FAA" w:rsidRPr="009E3787" w:rsidRDefault="00221FAA" w:rsidP="003251B3">
      <w:pPr>
        <w:spacing w:after="0" w:line="240" w:lineRule="auto"/>
        <w:jc w:val="both"/>
        <w:rPr>
          <w:rFonts w:ascii="Arial" w:eastAsia="Times New Roman" w:hAnsi="Arial" w:cs="Arial"/>
          <w:sz w:val="20"/>
          <w:szCs w:val="20"/>
          <w:lang w:val="en-GB"/>
        </w:rPr>
      </w:pPr>
    </w:p>
    <w:p w14:paraId="1367CD6F" w14:textId="608B002B" w:rsidR="00C86EE1" w:rsidRPr="002E53D6" w:rsidRDefault="00905FA5" w:rsidP="00646197">
      <w:pPr>
        <w:pStyle w:val="ListParagraph"/>
        <w:numPr>
          <w:ilvl w:val="1"/>
          <w:numId w:val="11"/>
        </w:numPr>
        <w:spacing w:after="0" w:line="240" w:lineRule="auto"/>
        <w:ind w:left="426" w:hanging="426"/>
        <w:jc w:val="both"/>
        <w:rPr>
          <w:rFonts w:ascii="Arial" w:eastAsia="Times New Roman" w:hAnsi="Arial" w:cs="Arial"/>
          <w:b/>
          <w:bCs/>
          <w:sz w:val="20"/>
          <w:szCs w:val="20"/>
          <w:u w:val="single"/>
          <w:lang w:val="en-GB"/>
        </w:rPr>
      </w:pPr>
      <w:r w:rsidRPr="002E53D6">
        <w:rPr>
          <w:rFonts w:ascii="Arial" w:eastAsia="Times New Roman" w:hAnsi="Arial" w:cs="Arial"/>
          <w:b/>
          <w:bCs/>
          <w:sz w:val="20"/>
          <w:szCs w:val="20"/>
          <w:u w:val="single"/>
          <w:lang w:val="en-GB"/>
        </w:rPr>
        <w:t>The Control of Substances Hazardous to Health Regulations</w:t>
      </w:r>
    </w:p>
    <w:p w14:paraId="1367CD70" w14:textId="77777777" w:rsidR="003251B3" w:rsidRDefault="003251B3" w:rsidP="003251B3">
      <w:pPr>
        <w:spacing w:after="0" w:line="240" w:lineRule="auto"/>
        <w:jc w:val="both"/>
        <w:rPr>
          <w:rFonts w:ascii="Aller Light" w:hAnsi="Aller Light" w:cs="Arial"/>
          <w:sz w:val="24"/>
          <w:szCs w:val="24"/>
        </w:rPr>
      </w:pPr>
    </w:p>
    <w:p w14:paraId="1367CD72" w14:textId="79B67F2A" w:rsidR="00905FA5" w:rsidRPr="009E3787" w:rsidRDefault="00905FA5" w:rsidP="003251B3">
      <w:pPr>
        <w:spacing w:after="0" w:line="240" w:lineRule="auto"/>
        <w:jc w:val="both"/>
        <w:rPr>
          <w:rFonts w:ascii="Arial" w:hAnsi="Arial" w:cs="Arial"/>
          <w:sz w:val="20"/>
          <w:szCs w:val="20"/>
        </w:rPr>
      </w:pPr>
      <w:r w:rsidRPr="009E3787">
        <w:rPr>
          <w:rFonts w:ascii="Arial" w:hAnsi="Arial" w:cs="Arial"/>
          <w:sz w:val="20"/>
          <w:szCs w:val="20"/>
        </w:rPr>
        <w:t xml:space="preserve">Regulation 11 states that where it is appropriate for the </w:t>
      </w:r>
      <w:r w:rsidR="000211D1" w:rsidRPr="009E3787">
        <w:rPr>
          <w:rFonts w:ascii="Arial" w:hAnsi="Arial" w:cs="Arial"/>
          <w:sz w:val="20"/>
          <w:szCs w:val="20"/>
        </w:rPr>
        <w:t>p</w:t>
      </w:r>
      <w:r w:rsidRPr="009E3787">
        <w:rPr>
          <w:rFonts w:ascii="Arial" w:hAnsi="Arial" w:cs="Arial"/>
          <w:sz w:val="20"/>
          <w:szCs w:val="20"/>
        </w:rPr>
        <w:t>rotection of the health of employees who are, or liable to be, exposed to hazardous substances, those employees will be under suitable health surveillance.</w:t>
      </w:r>
      <w:r w:rsidR="00053761">
        <w:rPr>
          <w:rFonts w:ascii="Arial" w:hAnsi="Arial" w:cs="Arial"/>
          <w:sz w:val="20"/>
          <w:szCs w:val="20"/>
        </w:rPr>
        <w:t xml:space="preserve">  </w:t>
      </w:r>
      <w:r w:rsidRPr="009E3787">
        <w:rPr>
          <w:rFonts w:ascii="Arial" w:hAnsi="Arial" w:cs="Arial"/>
          <w:sz w:val="20"/>
          <w:szCs w:val="20"/>
        </w:rPr>
        <w:t>Health surveillance is appropriate where:</w:t>
      </w:r>
    </w:p>
    <w:p w14:paraId="1367CD75" w14:textId="77777777" w:rsidR="003251B3" w:rsidRPr="009E3787" w:rsidRDefault="003251B3" w:rsidP="003251B3">
      <w:pPr>
        <w:spacing w:after="0" w:line="240" w:lineRule="auto"/>
        <w:jc w:val="both"/>
        <w:rPr>
          <w:rFonts w:ascii="Arial" w:hAnsi="Arial" w:cs="Arial"/>
          <w:sz w:val="20"/>
          <w:szCs w:val="20"/>
        </w:rPr>
      </w:pPr>
    </w:p>
    <w:p w14:paraId="1367CD76" w14:textId="77777777" w:rsidR="00905FA5" w:rsidRPr="009E3787" w:rsidRDefault="00905FA5" w:rsidP="003251B3">
      <w:pPr>
        <w:spacing w:after="0" w:line="240" w:lineRule="auto"/>
        <w:jc w:val="both"/>
        <w:rPr>
          <w:rFonts w:ascii="Arial" w:hAnsi="Arial" w:cs="Arial"/>
          <w:sz w:val="20"/>
          <w:szCs w:val="20"/>
        </w:rPr>
      </w:pPr>
      <w:r w:rsidRPr="009E3787">
        <w:rPr>
          <w:rFonts w:ascii="Arial" w:hAnsi="Arial" w:cs="Arial"/>
          <w:sz w:val="20"/>
          <w:szCs w:val="20"/>
        </w:rPr>
        <w:t>Exposure is to a substance, or engagement in a process specified in Schedule 6 to the Regulations and there is a reasonable likelihood that an identifiable disease will result.</w:t>
      </w:r>
    </w:p>
    <w:p w14:paraId="1367CD77" w14:textId="77777777" w:rsidR="003251B3" w:rsidRPr="003251B3" w:rsidRDefault="003251B3" w:rsidP="003251B3">
      <w:pPr>
        <w:spacing w:after="0" w:line="240" w:lineRule="auto"/>
        <w:jc w:val="both"/>
        <w:rPr>
          <w:rFonts w:ascii="Aller Light" w:hAnsi="Aller Light"/>
          <w:sz w:val="24"/>
          <w:szCs w:val="24"/>
        </w:rPr>
      </w:pPr>
    </w:p>
    <w:p w14:paraId="1367CD78" w14:textId="77777777" w:rsidR="00905FA5" w:rsidRPr="00053761" w:rsidRDefault="00905FA5" w:rsidP="003251B3">
      <w:pPr>
        <w:spacing w:after="0" w:line="240" w:lineRule="auto"/>
        <w:jc w:val="both"/>
        <w:rPr>
          <w:rFonts w:ascii="Arial" w:hAnsi="Arial" w:cs="Arial"/>
          <w:sz w:val="20"/>
          <w:szCs w:val="20"/>
        </w:rPr>
      </w:pPr>
      <w:r w:rsidRPr="00053761">
        <w:rPr>
          <w:rFonts w:ascii="Arial" w:hAnsi="Arial" w:cs="Arial"/>
          <w:sz w:val="20"/>
          <w:szCs w:val="20"/>
        </w:rPr>
        <w:t>Health surveillance in these circumstances will include medical surveillance under the supervision of a relevant doctor at intervals not exceeding 12 months, or more frequent if the doctor requires.  In addition, where the doctor has certified:</w:t>
      </w:r>
    </w:p>
    <w:p w14:paraId="1367CD79" w14:textId="77777777" w:rsidR="003251B3" w:rsidRPr="00053761" w:rsidRDefault="003251B3" w:rsidP="003251B3">
      <w:pPr>
        <w:spacing w:after="0" w:line="240" w:lineRule="auto"/>
        <w:jc w:val="both"/>
        <w:rPr>
          <w:rFonts w:ascii="Arial" w:hAnsi="Arial" w:cs="Arial"/>
          <w:sz w:val="20"/>
          <w:szCs w:val="20"/>
        </w:rPr>
      </w:pPr>
    </w:p>
    <w:p w14:paraId="1367CD7A" w14:textId="77777777" w:rsidR="00905FA5" w:rsidRPr="00053761" w:rsidRDefault="00905FA5" w:rsidP="003251B3">
      <w:pPr>
        <w:spacing w:after="0" w:line="240" w:lineRule="auto"/>
        <w:jc w:val="both"/>
        <w:rPr>
          <w:rFonts w:ascii="Arial" w:hAnsi="Arial" w:cs="Arial"/>
          <w:sz w:val="20"/>
          <w:szCs w:val="20"/>
        </w:rPr>
      </w:pPr>
      <w:r w:rsidRPr="00053761">
        <w:rPr>
          <w:rFonts w:ascii="Arial" w:hAnsi="Arial" w:cs="Arial"/>
          <w:sz w:val="20"/>
          <w:szCs w:val="20"/>
        </w:rPr>
        <w:t>An employee should not be engaged in work that results in exposure to a specified substance, or specifies specific conditions whilst carrying out that work, those conditions must be complied with until the doctor indicates otherwise; and</w:t>
      </w:r>
    </w:p>
    <w:p w14:paraId="1367CD7B" w14:textId="77777777" w:rsidR="003251B3" w:rsidRPr="00053761" w:rsidRDefault="003251B3" w:rsidP="003251B3">
      <w:pPr>
        <w:spacing w:after="0" w:line="240" w:lineRule="auto"/>
        <w:jc w:val="both"/>
        <w:rPr>
          <w:rFonts w:ascii="Arial" w:hAnsi="Arial" w:cs="Arial"/>
          <w:sz w:val="20"/>
          <w:szCs w:val="20"/>
        </w:rPr>
      </w:pPr>
    </w:p>
    <w:p w14:paraId="1367CD7C" w14:textId="77777777" w:rsidR="00905FA5" w:rsidRPr="00053761" w:rsidRDefault="00905FA5" w:rsidP="003251B3">
      <w:pPr>
        <w:spacing w:after="0" w:line="240" w:lineRule="auto"/>
        <w:jc w:val="both"/>
        <w:rPr>
          <w:rFonts w:ascii="Arial" w:hAnsi="Arial" w:cs="Arial"/>
          <w:sz w:val="20"/>
          <w:szCs w:val="20"/>
        </w:rPr>
      </w:pPr>
      <w:r w:rsidRPr="00053761">
        <w:rPr>
          <w:rFonts w:ascii="Arial" w:hAnsi="Arial" w:cs="Arial"/>
          <w:sz w:val="20"/>
          <w:szCs w:val="20"/>
        </w:rPr>
        <w:t>Medical surveillance should be continued after exposure to a specified substance has ceased whilst the employee is still employed until a relevant doctor indicates otherwise.</w:t>
      </w:r>
    </w:p>
    <w:p w14:paraId="1367CD7D" w14:textId="77777777" w:rsidR="002F200D" w:rsidRPr="00053761" w:rsidRDefault="002F200D" w:rsidP="003251B3">
      <w:pPr>
        <w:pStyle w:val="ListParagraph"/>
        <w:numPr>
          <w:ilvl w:val="0"/>
          <w:numId w:val="4"/>
        </w:numPr>
        <w:spacing w:after="0" w:line="240" w:lineRule="auto"/>
        <w:jc w:val="both"/>
        <w:rPr>
          <w:rFonts w:ascii="Arial" w:hAnsi="Arial" w:cs="Arial"/>
          <w:sz w:val="20"/>
          <w:szCs w:val="20"/>
        </w:rPr>
      </w:pPr>
      <w:r w:rsidRPr="00053761">
        <w:rPr>
          <w:rFonts w:ascii="Arial" w:hAnsi="Arial" w:cs="Arial"/>
          <w:sz w:val="20"/>
          <w:szCs w:val="20"/>
        </w:rPr>
        <w:t>An employee’s exposure to a hazardous substance is such that:</w:t>
      </w:r>
    </w:p>
    <w:p w14:paraId="1367CD7E" w14:textId="77777777" w:rsidR="002F200D" w:rsidRPr="00053761" w:rsidRDefault="002F200D" w:rsidP="003251B3">
      <w:pPr>
        <w:pStyle w:val="ListParagraph"/>
        <w:numPr>
          <w:ilvl w:val="0"/>
          <w:numId w:val="4"/>
        </w:numPr>
        <w:spacing w:after="0" w:line="240" w:lineRule="auto"/>
        <w:jc w:val="both"/>
        <w:rPr>
          <w:rFonts w:ascii="Arial" w:hAnsi="Arial" w:cs="Arial"/>
          <w:sz w:val="20"/>
          <w:szCs w:val="20"/>
        </w:rPr>
      </w:pPr>
      <w:r w:rsidRPr="00053761">
        <w:rPr>
          <w:rFonts w:ascii="Arial" w:hAnsi="Arial" w:cs="Arial"/>
          <w:sz w:val="20"/>
          <w:szCs w:val="20"/>
        </w:rPr>
        <w:t>An identifiable disease or adverse health effect may result;</w:t>
      </w:r>
    </w:p>
    <w:p w14:paraId="1367CD7F" w14:textId="77777777" w:rsidR="002F200D" w:rsidRPr="00053761" w:rsidRDefault="002F200D" w:rsidP="003251B3">
      <w:pPr>
        <w:pStyle w:val="ListParagraph"/>
        <w:numPr>
          <w:ilvl w:val="0"/>
          <w:numId w:val="4"/>
        </w:numPr>
        <w:spacing w:after="0" w:line="240" w:lineRule="auto"/>
        <w:jc w:val="both"/>
        <w:rPr>
          <w:rFonts w:ascii="Arial" w:hAnsi="Arial" w:cs="Arial"/>
          <w:sz w:val="20"/>
          <w:szCs w:val="20"/>
        </w:rPr>
      </w:pPr>
      <w:r w:rsidRPr="00053761">
        <w:rPr>
          <w:rFonts w:ascii="Arial" w:hAnsi="Arial" w:cs="Arial"/>
          <w:sz w:val="20"/>
          <w:szCs w:val="20"/>
        </w:rPr>
        <w:t>There is reasonable likelihood the disease or health effect may occur under the particular conditions of the employee’s work; and</w:t>
      </w:r>
    </w:p>
    <w:p w14:paraId="1367CD80" w14:textId="77777777" w:rsidR="002F200D" w:rsidRPr="00053761" w:rsidRDefault="002F200D" w:rsidP="003251B3">
      <w:pPr>
        <w:pStyle w:val="ListParagraph"/>
        <w:numPr>
          <w:ilvl w:val="0"/>
          <w:numId w:val="4"/>
        </w:numPr>
        <w:spacing w:after="0" w:line="240" w:lineRule="auto"/>
        <w:jc w:val="both"/>
        <w:rPr>
          <w:rFonts w:ascii="Arial" w:hAnsi="Arial" w:cs="Arial"/>
          <w:sz w:val="20"/>
          <w:szCs w:val="20"/>
        </w:rPr>
      </w:pPr>
      <w:r w:rsidRPr="00053761">
        <w:rPr>
          <w:rFonts w:ascii="Arial" w:hAnsi="Arial" w:cs="Arial"/>
          <w:sz w:val="20"/>
          <w:szCs w:val="20"/>
        </w:rPr>
        <w:t>There are valid techniques to detect the indications of the disease or health effect, and these techniques are of low risk to the employee.</w:t>
      </w:r>
    </w:p>
    <w:p w14:paraId="1367CD81" w14:textId="77777777" w:rsidR="003251B3" w:rsidRPr="00053761" w:rsidRDefault="003251B3" w:rsidP="003251B3">
      <w:pPr>
        <w:pStyle w:val="ListParagraph"/>
        <w:spacing w:after="0" w:line="240" w:lineRule="auto"/>
        <w:jc w:val="both"/>
        <w:rPr>
          <w:rFonts w:ascii="Arial" w:hAnsi="Arial" w:cs="Arial"/>
          <w:sz w:val="20"/>
          <w:szCs w:val="20"/>
        </w:rPr>
      </w:pPr>
    </w:p>
    <w:p w14:paraId="1367CD82" w14:textId="77777777" w:rsidR="002F200D" w:rsidRPr="00053761" w:rsidRDefault="002F200D" w:rsidP="003251B3">
      <w:pPr>
        <w:spacing w:after="0" w:line="240" w:lineRule="auto"/>
        <w:jc w:val="both"/>
        <w:rPr>
          <w:rFonts w:ascii="Arial" w:hAnsi="Arial" w:cs="Arial"/>
          <w:sz w:val="20"/>
          <w:szCs w:val="20"/>
        </w:rPr>
      </w:pPr>
      <w:r w:rsidRPr="00053761">
        <w:rPr>
          <w:rFonts w:ascii="Arial" w:hAnsi="Arial" w:cs="Arial"/>
          <w:sz w:val="20"/>
          <w:szCs w:val="20"/>
        </w:rPr>
        <w:t>In addition to the specific conditions given by the Regulations in relation to substances and activities given in Schedule 6 to the Regulations, examples of where health surveillance would be appropriate under the other criteria given in regulation 11 would include: -</w:t>
      </w:r>
    </w:p>
    <w:p w14:paraId="1367CD83" w14:textId="77777777" w:rsidR="002F200D" w:rsidRPr="00053761" w:rsidRDefault="002F200D" w:rsidP="003251B3">
      <w:pPr>
        <w:pStyle w:val="ListParagraph"/>
        <w:numPr>
          <w:ilvl w:val="0"/>
          <w:numId w:val="5"/>
        </w:numPr>
        <w:spacing w:after="0" w:line="240" w:lineRule="auto"/>
        <w:jc w:val="both"/>
        <w:rPr>
          <w:rFonts w:ascii="Arial" w:hAnsi="Arial" w:cs="Arial"/>
          <w:sz w:val="20"/>
          <w:szCs w:val="20"/>
        </w:rPr>
      </w:pPr>
      <w:r w:rsidRPr="00053761">
        <w:rPr>
          <w:rFonts w:ascii="Arial" w:hAnsi="Arial" w:cs="Arial"/>
          <w:sz w:val="20"/>
          <w:szCs w:val="20"/>
        </w:rPr>
        <w:t xml:space="preserve">Exposure to substances having recognised adverse health effects on other parts of the body, e.g. mutagens, carcinogens, biological agents and </w:t>
      </w:r>
      <w:proofErr w:type="spellStart"/>
      <w:r w:rsidRPr="00053761">
        <w:rPr>
          <w:rFonts w:ascii="Arial" w:hAnsi="Arial" w:cs="Arial"/>
          <w:sz w:val="20"/>
          <w:szCs w:val="20"/>
        </w:rPr>
        <w:t>mirco</w:t>
      </w:r>
      <w:proofErr w:type="spellEnd"/>
      <w:r w:rsidRPr="00053761">
        <w:rPr>
          <w:rFonts w:ascii="Arial" w:hAnsi="Arial" w:cs="Arial"/>
          <w:sz w:val="20"/>
          <w:szCs w:val="20"/>
        </w:rPr>
        <w:t>-organisms, from where they enter, i.e. by inhalation, ingestion, skin absorption or skin puncture;</w:t>
      </w:r>
    </w:p>
    <w:p w14:paraId="1367CD84" w14:textId="77777777" w:rsidR="002F200D" w:rsidRPr="00053761" w:rsidRDefault="002F200D" w:rsidP="003251B3">
      <w:pPr>
        <w:pStyle w:val="ListParagraph"/>
        <w:numPr>
          <w:ilvl w:val="0"/>
          <w:numId w:val="5"/>
        </w:numPr>
        <w:spacing w:after="0" w:line="240" w:lineRule="auto"/>
        <w:jc w:val="both"/>
        <w:rPr>
          <w:rFonts w:ascii="Arial" w:hAnsi="Arial" w:cs="Arial"/>
          <w:sz w:val="20"/>
          <w:szCs w:val="20"/>
        </w:rPr>
      </w:pPr>
      <w:r w:rsidRPr="00053761">
        <w:rPr>
          <w:rFonts w:ascii="Arial" w:hAnsi="Arial" w:cs="Arial"/>
          <w:sz w:val="20"/>
          <w:szCs w:val="20"/>
        </w:rPr>
        <w:t xml:space="preserve">Substances known to be respiratory </w:t>
      </w:r>
      <w:proofErr w:type="spellStart"/>
      <w:r w:rsidRPr="00053761">
        <w:rPr>
          <w:rFonts w:ascii="Arial" w:hAnsi="Arial" w:cs="Arial"/>
          <w:sz w:val="20"/>
          <w:szCs w:val="20"/>
        </w:rPr>
        <w:t>sensitisers</w:t>
      </w:r>
      <w:proofErr w:type="spellEnd"/>
      <w:r w:rsidRPr="00053761">
        <w:rPr>
          <w:rFonts w:ascii="Arial" w:hAnsi="Arial" w:cs="Arial"/>
          <w:sz w:val="20"/>
          <w:szCs w:val="20"/>
        </w:rPr>
        <w:t xml:space="preserve">, cause occupational asthma; and; </w:t>
      </w:r>
    </w:p>
    <w:p w14:paraId="1367CD85" w14:textId="77777777" w:rsidR="002F200D" w:rsidRPr="00053761" w:rsidRDefault="002F200D" w:rsidP="003251B3">
      <w:pPr>
        <w:pStyle w:val="ListParagraph"/>
        <w:numPr>
          <w:ilvl w:val="0"/>
          <w:numId w:val="5"/>
        </w:numPr>
        <w:spacing w:after="0" w:line="240" w:lineRule="auto"/>
        <w:jc w:val="both"/>
        <w:rPr>
          <w:rFonts w:ascii="Arial" w:hAnsi="Arial" w:cs="Arial"/>
          <w:sz w:val="20"/>
          <w:szCs w:val="20"/>
        </w:rPr>
      </w:pPr>
      <w:r w:rsidRPr="00053761">
        <w:rPr>
          <w:rFonts w:ascii="Arial" w:hAnsi="Arial" w:cs="Arial"/>
          <w:sz w:val="20"/>
          <w:szCs w:val="20"/>
        </w:rPr>
        <w:t>Substances know</w:t>
      </w:r>
      <w:r w:rsidR="007423CA" w:rsidRPr="00053761">
        <w:rPr>
          <w:rFonts w:ascii="Arial" w:hAnsi="Arial" w:cs="Arial"/>
          <w:sz w:val="20"/>
          <w:szCs w:val="20"/>
        </w:rPr>
        <w:t>n</w:t>
      </w:r>
      <w:r w:rsidRPr="00053761">
        <w:rPr>
          <w:rFonts w:ascii="Arial" w:hAnsi="Arial" w:cs="Arial"/>
          <w:sz w:val="20"/>
          <w:szCs w:val="20"/>
        </w:rPr>
        <w:t xml:space="preserve"> to be skin </w:t>
      </w:r>
      <w:proofErr w:type="spellStart"/>
      <w:r w:rsidRPr="00053761">
        <w:rPr>
          <w:rFonts w:ascii="Arial" w:hAnsi="Arial" w:cs="Arial"/>
          <w:sz w:val="20"/>
          <w:szCs w:val="20"/>
        </w:rPr>
        <w:t>sensitisers</w:t>
      </w:r>
      <w:proofErr w:type="spellEnd"/>
      <w:r w:rsidRPr="00053761">
        <w:rPr>
          <w:rFonts w:ascii="Arial" w:hAnsi="Arial" w:cs="Arial"/>
          <w:sz w:val="20"/>
          <w:szCs w:val="20"/>
        </w:rPr>
        <w:t>, cause severe dermatitis.</w:t>
      </w:r>
    </w:p>
    <w:p w14:paraId="1367CD86" w14:textId="77777777" w:rsidR="003251B3" w:rsidRPr="00053761" w:rsidRDefault="003251B3" w:rsidP="003251B3">
      <w:pPr>
        <w:spacing w:after="0" w:line="240" w:lineRule="auto"/>
        <w:jc w:val="both"/>
        <w:rPr>
          <w:rFonts w:ascii="Arial" w:hAnsi="Arial" w:cs="Arial"/>
          <w:sz w:val="20"/>
          <w:szCs w:val="20"/>
        </w:rPr>
      </w:pPr>
    </w:p>
    <w:p w14:paraId="1367CD87" w14:textId="77777777" w:rsidR="002F200D" w:rsidRPr="00053761" w:rsidRDefault="002F200D" w:rsidP="003251B3">
      <w:pPr>
        <w:spacing w:after="0" w:line="240" w:lineRule="auto"/>
        <w:jc w:val="both"/>
        <w:rPr>
          <w:rFonts w:ascii="Arial" w:hAnsi="Arial" w:cs="Arial"/>
          <w:sz w:val="20"/>
          <w:szCs w:val="20"/>
        </w:rPr>
      </w:pPr>
      <w:r w:rsidRPr="00053761">
        <w:rPr>
          <w:rFonts w:ascii="Arial" w:hAnsi="Arial" w:cs="Arial"/>
          <w:sz w:val="20"/>
          <w:szCs w:val="20"/>
        </w:rPr>
        <w:t xml:space="preserve">Valid health surveillance techniques need to be sufficient sensitive and specific to detect the disease or health effect related to the type and level of exposure concerned.  However, the techniques should not be carried out where there is a risk of the employee’s health being harmed. </w:t>
      </w:r>
    </w:p>
    <w:p w14:paraId="1367CD88" w14:textId="1777A63E" w:rsidR="008A4C2C" w:rsidRPr="003251B3" w:rsidRDefault="008A4C2C" w:rsidP="003251B3">
      <w:pPr>
        <w:spacing w:after="0" w:line="240" w:lineRule="auto"/>
        <w:jc w:val="both"/>
        <w:rPr>
          <w:rFonts w:ascii="Aller Light" w:hAnsi="Aller Light"/>
          <w:sz w:val="24"/>
          <w:szCs w:val="24"/>
        </w:rPr>
      </w:pPr>
    </w:p>
    <w:p w14:paraId="1367CD89" w14:textId="22DC58BD" w:rsidR="002F200D" w:rsidRPr="008E48A1" w:rsidRDefault="002F200D" w:rsidP="00646197">
      <w:pPr>
        <w:pStyle w:val="ListParagraph"/>
        <w:numPr>
          <w:ilvl w:val="1"/>
          <w:numId w:val="11"/>
        </w:numPr>
        <w:spacing w:after="0" w:line="240" w:lineRule="auto"/>
        <w:ind w:left="426" w:hanging="426"/>
        <w:jc w:val="both"/>
        <w:rPr>
          <w:rFonts w:ascii="Arial" w:eastAsia="Times New Roman" w:hAnsi="Arial" w:cs="Arial"/>
          <w:b/>
          <w:bCs/>
          <w:sz w:val="20"/>
          <w:szCs w:val="20"/>
          <w:u w:val="single"/>
          <w:lang w:val="en-GB"/>
        </w:rPr>
      </w:pPr>
      <w:r w:rsidRPr="008E48A1">
        <w:rPr>
          <w:rFonts w:ascii="Arial" w:eastAsia="Times New Roman" w:hAnsi="Arial" w:cs="Arial"/>
          <w:b/>
          <w:bCs/>
          <w:sz w:val="20"/>
          <w:szCs w:val="20"/>
          <w:u w:val="single"/>
          <w:lang w:val="en-GB"/>
        </w:rPr>
        <w:t>Control of Noise at Work Regulations</w:t>
      </w:r>
    </w:p>
    <w:p w14:paraId="1367CD8A" w14:textId="77777777" w:rsidR="003251B3" w:rsidRDefault="003251B3" w:rsidP="003251B3">
      <w:pPr>
        <w:spacing w:after="0" w:line="240" w:lineRule="auto"/>
        <w:jc w:val="both"/>
        <w:rPr>
          <w:rFonts w:ascii="Aller Light" w:hAnsi="Aller Light"/>
          <w:sz w:val="24"/>
          <w:szCs w:val="24"/>
        </w:rPr>
      </w:pPr>
    </w:p>
    <w:p w14:paraId="1367CD8B" w14:textId="77777777" w:rsidR="002F200D" w:rsidRPr="00053761" w:rsidRDefault="002F200D" w:rsidP="003251B3">
      <w:pPr>
        <w:spacing w:after="0" w:line="240" w:lineRule="auto"/>
        <w:jc w:val="both"/>
        <w:rPr>
          <w:rFonts w:ascii="Arial" w:hAnsi="Arial" w:cs="Arial"/>
          <w:sz w:val="20"/>
          <w:szCs w:val="20"/>
        </w:rPr>
      </w:pPr>
      <w:r w:rsidRPr="00053761">
        <w:rPr>
          <w:rFonts w:ascii="Arial" w:hAnsi="Arial" w:cs="Arial"/>
          <w:sz w:val="20"/>
          <w:szCs w:val="20"/>
        </w:rPr>
        <w:t>Regulation 9 states that if a risk assessment carried out in accordance with the Regulations identifies employees are, or likely to be, exposed to noise levels presenting a risk to health, those employees shall be subject to suitable health surveillance.</w:t>
      </w:r>
    </w:p>
    <w:p w14:paraId="1367CD8C" w14:textId="77777777" w:rsidR="003251B3" w:rsidRPr="00053761" w:rsidRDefault="003251B3" w:rsidP="003251B3">
      <w:pPr>
        <w:spacing w:after="0" w:line="240" w:lineRule="auto"/>
        <w:jc w:val="both"/>
        <w:rPr>
          <w:rFonts w:ascii="Arial" w:hAnsi="Arial" w:cs="Arial"/>
          <w:sz w:val="20"/>
          <w:szCs w:val="20"/>
        </w:rPr>
      </w:pPr>
    </w:p>
    <w:p w14:paraId="1367CD8E" w14:textId="77777777" w:rsidR="002F200D" w:rsidRPr="00053761" w:rsidRDefault="002F200D" w:rsidP="003251B3">
      <w:pPr>
        <w:spacing w:after="0" w:line="240" w:lineRule="auto"/>
        <w:jc w:val="both"/>
        <w:rPr>
          <w:rFonts w:ascii="Arial" w:hAnsi="Arial" w:cs="Arial"/>
          <w:sz w:val="20"/>
          <w:szCs w:val="20"/>
        </w:rPr>
      </w:pPr>
      <w:r w:rsidRPr="00053761">
        <w:rPr>
          <w:rFonts w:ascii="Arial" w:hAnsi="Arial" w:cs="Arial"/>
          <w:sz w:val="20"/>
          <w:szCs w:val="20"/>
        </w:rPr>
        <w:t>Where health surveillance identifies hearing damage and, in the opinion of the doctor who the affected employee is referred to, this damage is likely to have resulted from exposure to noise:</w:t>
      </w:r>
    </w:p>
    <w:p w14:paraId="1367CD8F" w14:textId="77777777" w:rsidR="002F200D" w:rsidRPr="00053761" w:rsidRDefault="002F200D" w:rsidP="003251B3">
      <w:pPr>
        <w:pStyle w:val="ListParagraph"/>
        <w:numPr>
          <w:ilvl w:val="0"/>
          <w:numId w:val="6"/>
        </w:numPr>
        <w:spacing w:after="0" w:line="240" w:lineRule="auto"/>
        <w:jc w:val="both"/>
        <w:rPr>
          <w:rFonts w:ascii="Arial" w:hAnsi="Arial" w:cs="Arial"/>
          <w:sz w:val="20"/>
          <w:szCs w:val="20"/>
        </w:rPr>
      </w:pPr>
      <w:r w:rsidRPr="00053761">
        <w:rPr>
          <w:rFonts w:ascii="Arial" w:hAnsi="Arial" w:cs="Arial"/>
          <w:sz w:val="20"/>
          <w:szCs w:val="20"/>
        </w:rPr>
        <w:t>The affected employee shall be subject to continued health surveillance; and</w:t>
      </w:r>
    </w:p>
    <w:p w14:paraId="1367CD90" w14:textId="77777777" w:rsidR="002F200D" w:rsidRPr="00053761" w:rsidRDefault="002F200D" w:rsidP="003251B3">
      <w:pPr>
        <w:pStyle w:val="ListParagraph"/>
        <w:numPr>
          <w:ilvl w:val="0"/>
          <w:numId w:val="6"/>
        </w:numPr>
        <w:spacing w:after="0" w:line="240" w:lineRule="auto"/>
        <w:jc w:val="both"/>
        <w:rPr>
          <w:rFonts w:ascii="Arial" w:hAnsi="Arial" w:cs="Arial"/>
          <w:sz w:val="20"/>
          <w:szCs w:val="20"/>
        </w:rPr>
      </w:pPr>
      <w:r w:rsidRPr="00053761">
        <w:rPr>
          <w:rFonts w:ascii="Arial" w:hAnsi="Arial" w:cs="Arial"/>
          <w:sz w:val="20"/>
          <w:szCs w:val="20"/>
        </w:rPr>
        <w:t>A review of the health of any other employee who has been similarly exposed is undertaken</w:t>
      </w:r>
    </w:p>
    <w:p w14:paraId="1367CD91" w14:textId="77777777" w:rsidR="002F200D" w:rsidRPr="00053761" w:rsidRDefault="002F200D" w:rsidP="003251B3">
      <w:pPr>
        <w:pStyle w:val="ListParagraph"/>
        <w:numPr>
          <w:ilvl w:val="0"/>
          <w:numId w:val="6"/>
        </w:numPr>
        <w:spacing w:after="0" w:line="240" w:lineRule="auto"/>
        <w:jc w:val="both"/>
        <w:rPr>
          <w:rFonts w:ascii="Arial" w:hAnsi="Arial" w:cs="Arial"/>
          <w:sz w:val="20"/>
          <w:szCs w:val="20"/>
        </w:rPr>
      </w:pPr>
      <w:r w:rsidRPr="00053761">
        <w:rPr>
          <w:rFonts w:ascii="Arial" w:hAnsi="Arial" w:cs="Arial"/>
          <w:sz w:val="20"/>
          <w:szCs w:val="20"/>
        </w:rPr>
        <w:t>The Regulations give both lower and upper action values.  These values are:</w:t>
      </w:r>
    </w:p>
    <w:p w14:paraId="1367CD92" w14:textId="77777777" w:rsidR="003251B3" w:rsidRPr="00053761" w:rsidRDefault="003251B3" w:rsidP="003251B3">
      <w:pPr>
        <w:spacing w:after="0" w:line="240" w:lineRule="auto"/>
        <w:jc w:val="both"/>
        <w:rPr>
          <w:rFonts w:ascii="Arial" w:hAnsi="Arial" w:cs="Arial"/>
          <w:sz w:val="20"/>
          <w:szCs w:val="20"/>
          <w:u w:val="single"/>
        </w:rPr>
      </w:pPr>
    </w:p>
    <w:p w14:paraId="1367CD93" w14:textId="77777777" w:rsidR="002F200D" w:rsidRPr="00053761" w:rsidRDefault="002F200D" w:rsidP="003251B3">
      <w:pPr>
        <w:spacing w:after="0" w:line="240" w:lineRule="auto"/>
        <w:jc w:val="both"/>
        <w:rPr>
          <w:rFonts w:ascii="Arial" w:hAnsi="Arial" w:cs="Arial"/>
          <w:sz w:val="20"/>
          <w:szCs w:val="20"/>
          <w:u w:val="single"/>
        </w:rPr>
      </w:pPr>
      <w:r w:rsidRPr="00053761">
        <w:rPr>
          <w:rFonts w:ascii="Arial" w:hAnsi="Arial" w:cs="Arial"/>
          <w:sz w:val="20"/>
          <w:szCs w:val="20"/>
          <w:u w:val="single"/>
        </w:rPr>
        <w:t>Lower action values</w:t>
      </w:r>
    </w:p>
    <w:p w14:paraId="1367CD94" w14:textId="77777777" w:rsidR="002F200D" w:rsidRPr="00053761" w:rsidRDefault="002F200D" w:rsidP="003251B3">
      <w:pPr>
        <w:spacing w:after="0" w:line="240" w:lineRule="auto"/>
        <w:jc w:val="both"/>
        <w:rPr>
          <w:rFonts w:ascii="Arial" w:hAnsi="Arial" w:cs="Arial"/>
          <w:sz w:val="20"/>
          <w:szCs w:val="20"/>
        </w:rPr>
      </w:pPr>
      <w:r w:rsidRPr="00053761">
        <w:rPr>
          <w:rFonts w:ascii="Arial" w:hAnsi="Arial" w:cs="Arial"/>
          <w:sz w:val="20"/>
          <w:szCs w:val="20"/>
        </w:rPr>
        <w:t>80dB average daily or weekly exposure; and</w:t>
      </w:r>
    </w:p>
    <w:p w14:paraId="1367CD95" w14:textId="77777777" w:rsidR="002F200D" w:rsidRPr="00053761" w:rsidRDefault="002F200D" w:rsidP="003251B3">
      <w:pPr>
        <w:spacing w:after="0" w:line="240" w:lineRule="auto"/>
        <w:jc w:val="both"/>
        <w:rPr>
          <w:rFonts w:ascii="Arial" w:hAnsi="Arial" w:cs="Arial"/>
          <w:sz w:val="20"/>
          <w:szCs w:val="20"/>
        </w:rPr>
      </w:pPr>
      <w:r w:rsidRPr="00053761">
        <w:rPr>
          <w:rFonts w:ascii="Arial" w:hAnsi="Arial" w:cs="Arial"/>
          <w:sz w:val="20"/>
          <w:szCs w:val="20"/>
        </w:rPr>
        <w:t>135dB peak single exposure.</w:t>
      </w:r>
    </w:p>
    <w:p w14:paraId="1367CD96" w14:textId="77777777" w:rsidR="008A4C2C" w:rsidRPr="00053761" w:rsidRDefault="008A4C2C" w:rsidP="003251B3">
      <w:pPr>
        <w:spacing w:after="0" w:line="240" w:lineRule="auto"/>
        <w:jc w:val="both"/>
        <w:rPr>
          <w:rFonts w:ascii="Arial" w:hAnsi="Arial" w:cs="Arial"/>
          <w:sz w:val="20"/>
          <w:szCs w:val="20"/>
          <w:u w:val="single"/>
        </w:rPr>
      </w:pPr>
    </w:p>
    <w:p w14:paraId="1367CD97" w14:textId="77777777" w:rsidR="002F200D" w:rsidRPr="00053761" w:rsidRDefault="002F200D" w:rsidP="003251B3">
      <w:pPr>
        <w:spacing w:after="0" w:line="240" w:lineRule="auto"/>
        <w:jc w:val="both"/>
        <w:rPr>
          <w:rFonts w:ascii="Arial" w:hAnsi="Arial" w:cs="Arial"/>
          <w:sz w:val="20"/>
          <w:szCs w:val="20"/>
          <w:u w:val="single"/>
        </w:rPr>
      </w:pPr>
      <w:r w:rsidRPr="00053761">
        <w:rPr>
          <w:rFonts w:ascii="Arial" w:hAnsi="Arial" w:cs="Arial"/>
          <w:sz w:val="20"/>
          <w:szCs w:val="20"/>
          <w:u w:val="single"/>
        </w:rPr>
        <w:t>Upper action values</w:t>
      </w:r>
    </w:p>
    <w:p w14:paraId="1367CD98" w14:textId="77777777" w:rsidR="002F200D" w:rsidRPr="00053761" w:rsidRDefault="002F200D" w:rsidP="003251B3">
      <w:pPr>
        <w:spacing w:after="0" w:line="240" w:lineRule="auto"/>
        <w:jc w:val="both"/>
        <w:rPr>
          <w:rFonts w:ascii="Arial" w:hAnsi="Arial" w:cs="Arial"/>
          <w:sz w:val="20"/>
          <w:szCs w:val="20"/>
        </w:rPr>
      </w:pPr>
      <w:r w:rsidRPr="00053761">
        <w:rPr>
          <w:rFonts w:ascii="Arial" w:hAnsi="Arial" w:cs="Arial"/>
          <w:sz w:val="20"/>
          <w:szCs w:val="20"/>
        </w:rPr>
        <w:t>85dB average daily or weekly exposure; and</w:t>
      </w:r>
    </w:p>
    <w:p w14:paraId="1367CD99" w14:textId="77777777" w:rsidR="002F200D" w:rsidRPr="00053761" w:rsidRDefault="002F200D" w:rsidP="003251B3">
      <w:pPr>
        <w:spacing w:after="0" w:line="240" w:lineRule="auto"/>
        <w:jc w:val="both"/>
        <w:rPr>
          <w:rFonts w:ascii="Arial" w:hAnsi="Arial" w:cs="Arial"/>
          <w:sz w:val="20"/>
          <w:szCs w:val="20"/>
        </w:rPr>
      </w:pPr>
      <w:r w:rsidRPr="00053761">
        <w:rPr>
          <w:rFonts w:ascii="Arial" w:hAnsi="Arial" w:cs="Arial"/>
          <w:sz w:val="20"/>
          <w:szCs w:val="20"/>
        </w:rPr>
        <w:t>137dB peak single exposure.</w:t>
      </w:r>
    </w:p>
    <w:p w14:paraId="1367CD9A" w14:textId="77777777" w:rsidR="003251B3" w:rsidRPr="00053761" w:rsidRDefault="003251B3" w:rsidP="003251B3">
      <w:pPr>
        <w:spacing w:after="0" w:line="240" w:lineRule="auto"/>
        <w:jc w:val="both"/>
        <w:rPr>
          <w:rFonts w:ascii="Arial" w:hAnsi="Arial" w:cs="Arial"/>
          <w:sz w:val="20"/>
          <w:szCs w:val="20"/>
        </w:rPr>
      </w:pPr>
    </w:p>
    <w:p w14:paraId="1367CD9B" w14:textId="77777777" w:rsidR="002F200D" w:rsidRPr="00053761" w:rsidRDefault="002F200D" w:rsidP="003251B3">
      <w:pPr>
        <w:spacing w:after="0" w:line="240" w:lineRule="auto"/>
        <w:jc w:val="both"/>
        <w:rPr>
          <w:rFonts w:ascii="Arial" w:hAnsi="Arial" w:cs="Arial"/>
          <w:sz w:val="20"/>
          <w:szCs w:val="20"/>
        </w:rPr>
      </w:pPr>
      <w:r w:rsidRPr="00053761">
        <w:rPr>
          <w:rFonts w:ascii="Arial" w:hAnsi="Arial" w:cs="Arial"/>
          <w:sz w:val="20"/>
          <w:szCs w:val="20"/>
        </w:rPr>
        <w:t>Health surveillance will be required where employees are regularly exposed above the upper action values.</w:t>
      </w:r>
    </w:p>
    <w:p w14:paraId="1367CD9C" w14:textId="77777777" w:rsidR="003251B3" w:rsidRPr="00053761" w:rsidRDefault="003251B3" w:rsidP="003251B3">
      <w:pPr>
        <w:spacing w:after="0" w:line="240" w:lineRule="auto"/>
        <w:jc w:val="both"/>
        <w:rPr>
          <w:rFonts w:ascii="Arial" w:hAnsi="Arial" w:cs="Arial"/>
          <w:sz w:val="20"/>
          <w:szCs w:val="20"/>
        </w:rPr>
      </w:pPr>
    </w:p>
    <w:p w14:paraId="1367CD9D" w14:textId="77777777" w:rsidR="002F200D" w:rsidRPr="00053761" w:rsidRDefault="002F200D" w:rsidP="003251B3">
      <w:pPr>
        <w:spacing w:after="0" w:line="240" w:lineRule="auto"/>
        <w:jc w:val="both"/>
        <w:rPr>
          <w:rFonts w:ascii="Arial" w:hAnsi="Arial" w:cs="Arial"/>
          <w:sz w:val="20"/>
          <w:szCs w:val="20"/>
        </w:rPr>
      </w:pPr>
      <w:r w:rsidRPr="00053761">
        <w:rPr>
          <w:rFonts w:ascii="Arial" w:hAnsi="Arial" w:cs="Arial"/>
          <w:sz w:val="20"/>
          <w:szCs w:val="20"/>
        </w:rPr>
        <w:t>Where an employee is regularly exposed between the lower and upper action values or occasionally above the upper action value, health surveillance should be provided if the particular employee is sensitive to noise, e.g. through previous exposures.</w:t>
      </w:r>
    </w:p>
    <w:p w14:paraId="1367CD9E" w14:textId="77777777" w:rsidR="002F200D" w:rsidRPr="003251B3" w:rsidRDefault="002F200D" w:rsidP="003251B3">
      <w:pPr>
        <w:spacing w:after="0" w:line="240" w:lineRule="auto"/>
        <w:jc w:val="both"/>
        <w:rPr>
          <w:rFonts w:ascii="Aller Light" w:hAnsi="Aller Light"/>
          <w:sz w:val="24"/>
          <w:szCs w:val="24"/>
        </w:rPr>
      </w:pPr>
    </w:p>
    <w:p w14:paraId="1367CD9F" w14:textId="2E775782" w:rsidR="002F200D" w:rsidRPr="008E48A1" w:rsidRDefault="002F200D" w:rsidP="00303039">
      <w:pPr>
        <w:pStyle w:val="ListParagraph"/>
        <w:numPr>
          <w:ilvl w:val="1"/>
          <w:numId w:val="11"/>
        </w:numPr>
        <w:spacing w:after="0" w:line="240" w:lineRule="auto"/>
        <w:ind w:left="426" w:hanging="426"/>
        <w:jc w:val="both"/>
        <w:rPr>
          <w:rFonts w:ascii="Arial" w:eastAsia="Times New Roman" w:hAnsi="Arial" w:cs="Arial"/>
          <w:b/>
          <w:bCs/>
          <w:sz w:val="20"/>
          <w:szCs w:val="20"/>
          <w:u w:val="single"/>
          <w:lang w:val="en-GB"/>
        </w:rPr>
      </w:pPr>
      <w:r w:rsidRPr="008E48A1">
        <w:rPr>
          <w:rFonts w:ascii="Arial" w:eastAsia="Times New Roman" w:hAnsi="Arial" w:cs="Arial"/>
          <w:b/>
          <w:bCs/>
          <w:sz w:val="20"/>
          <w:szCs w:val="20"/>
          <w:u w:val="single"/>
          <w:lang w:val="en-GB"/>
        </w:rPr>
        <w:t>The Control of Vibration at Work Regulations</w:t>
      </w:r>
    </w:p>
    <w:p w14:paraId="1367CDA0" w14:textId="77777777" w:rsidR="003251B3" w:rsidRDefault="003251B3" w:rsidP="003251B3">
      <w:pPr>
        <w:spacing w:after="0" w:line="240" w:lineRule="auto"/>
        <w:jc w:val="both"/>
        <w:rPr>
          <w:rFonts w:ascii="Aller Light" w:hAnsi="Aller Light"/>
          <w:sz w:val="24"/>
          <w:szCs w:val="24"/>
        </w:rPr>
      </w:pPr>
    </w:p>
    <w:p w14:paraId="1367CDA1" w14:textId="77777777" w:rsidR="002F200D" w:rsidRPr="00053761" w:rsidRDefault="002F200D" w:rsidP="003251B3">
      <w:pPr>
        <w:spacing w:after="0" w:line="240" w:lineRule="auto"/>
        <w:jc w:val="both"/>
        <w:rPr>
          <w:rFonts w:ascii="Arial" w:hAnsi="Arial" w:cs="Arial"/>
          <w:sz w:val="20"/>
          <w:szCs w:val="20"/>
        </w:rPr>
      </w:pPr>
      <w:r w:rsidRPr="00053761">
        <w:rPr>
          <w:rFonts w:ascii="Arial" w:hAnsi="Arial" w:cs="Arial"/>
          <w:sz w:val="20"/>
          <w:szCs w:val="20"/>
        </w:rPr>
        <w:t>Regulation 7 states that employees shall be subject to suitable health surveillance if a risk assessment, carried out in accordance with the Regulations indicates:</w:t>
      </w:r>
    </w:p>
    <w:p w14:paraId="1367CDA2" w14:textId="77777777" w:rsidR="002F200D" w:rsidRPr="00053761" w:rsidRDefault="002F200D" w:rsidP="003251B3">
      <w:pPr>
        <w:pStyle w:val="ListParagraph"/>
        <w:numPr>
          <w:ilvl w:val="0"/>
          <w:numId w:val="7"/>
        </w:numPr>
        <w:spacing w:after="0" w:line="240" w:lineRule="auto"/>
        <w:jc w:val="both"/>
        <w:rPr>
          <w:rFonts w:ascii="Arial" w:hAnsi="Arial" w:cs="Arial"/>
          <w:sz w:val="20"/>
          <w:szCs w:val="20"/>
        </w:rPr>
      </w:pPr>
      <w:r w:rsidRPr="00053761">
        <w:rPr>
          <w:rFonts w:ascii="Arial" w:hAnsi="Arial" w:cs="Arial"/>
          <w:sz w:val="20"/>
          <w:szCs w:val="20"/>
        </w:rPr>
        <w:t>A risk to the health of employees exposed, or liable to be exposed, to vibration; or</w:t>
      </w:r>
    </w:p>
    <w:p w14:paraId="1367CDA3" w14:textId="77777777" w:rsidR="00221FAA" w:rsidRPr="00053761" w:rsidRDefault="002F200D" w:rsidP="003251B3">
      <w:pPr>
        <w:pStyle w:val="ListParagraph"/>
        <w:numPr>
          <w:ilvl w:val="0"/>
          <w:numId w:val="7"/>
        </w:numPr>
        <w:spacing w:after="0" w:line="240" w:lineRule="auto"/>
        <w:jc w:val="both"/>
        <w:rPr>
          <w:rFonts w:ascii="Arial" w:hAnsi="Arial" w:cs="Arial"/>
          <w:sz w:val="20"/>
          <w:szCs w:val="20"/>
        </w:rPr>
      </w:pPr>
      <w:r w:rsidRPr="00053761">
        <w:rPr>
          <w:rFonts w:ascii="Arial" w:hAnsi="Arial" w:cs="Arial"/>
          <w:sz w:val="20"/>
          <w:szCs w:val="20"/>
        </w:rPr>
        <w:t>Employees are likely to be exposed to vibration at or above an exposed action value.</w:t>
      </w:r>
    </w:p>
    <w:p w14:paraId="1367CDA4" w14:textId="77777777" w:rsidR="003251B3" w:rsidRPr="00053761" w:rsidRDefault="003251B3" w:rsidP="003251B3">
      <w:pPr>
        <w:spacing w:after="0" w:line="240" w:lineRule="auto"/>
        <w:jc w:val="both"/>
        <w:rPr>
          <w:rFonts w:ascii="Arial" w:hAnsi="Arial" w:cs="Arial"/>
          <w:sz w:val="20"/>
          <w:szCs w:val="20"/>
        </w:rPr>
      </w:pPr>
    </w:p>
    <w:p w14:paraId="1367CDA5" w14:textId="77777777" w:rsidR="002F200D" w:rsidRPr="00053761" w:rsidRDefault="002F200D" w:rsidP="003251B3">
      <w:pPr>
        <w:spacing w:after="0" w:line="240" w:lineRule="auto"/>
        <w:jc w:val="both"/>
        <w:rPr>
          <w:rFonts w:ascii="Arial" w:hAnsi="Arial" w:cs="Arial"/>
          <w:sz w:val="20"/>
          <w:szCs w:val="20"/>
        </w:rPr>
      </w:pPr>
      <w:r w:rsidRPr="00053761">
        <w:rPr>
          <w:rFonts w:ascii="Arial" w:hAnsi="Arial" w:cs="Arial"/>
          <w:sz w:val="20"/>
          <w:szCs w:val="20"/>
        </w:rPr>
        <w:t>Suitable health surveillance is considered appropriate where expose to vibration is such that:</w:t>
      </w:r>
    </w:p>
    <w:p w14:paraId="1367CDA6" w14:textId="77777777" w:rsidR="002F200D" w:rsidRPr="00053761" w:rsidRDefault="002F200D" w:rsidP="003251B3">
      <w:pPr>
        <w:pStyle w:val="ListParagraph"/>
        <w:numPr>
          <w:ilvl w:val="0"/>
          <w:numId w:val="8"/>
        </w:numPr>
        <w:spacing w:after="0" w:line="240" w:lineRule="auto"/>
        <w:jc w:val="both"/>
        <w:rPr>
          <w:rFonts w:ascii="Arial" w:hAnsi="Arial" w:cs="Arial"/>
          <w:sz w:val="20"/>
          <w:szCs w:val="20"/>
        </w:rPr>
      </w:pPr>
      <w:r w:rsidRPr="00053761">
        <w:rPr>
          <w:rFonts w:ascii="Arial" w:hAnsi="Arial" w:cs="Arial"/>
          <w:sz w:val="20"/>
          <w:szCs w:val="20"/>
        </w:rPr>
        <w:lastRenderedPageBreak/>
        <w:t>A link can be established between the exposure and an identifiable disease or adverse health effect;</w:t>
      </w:r>
    </w:p>
    <w:p w14:paraId="1367CDA7" w14:textId="77777777" w:rsidR="002F200D" w:rsidRPr="00053761" w:rsidRDefault="002F200D" w:rsidP="003251B3">
      <w:pPr>
        <w:pStyle w:val="ListParagraph"/>
        <w:numPr>
          <w:ilvl w:val="0"/>
          <w:numId w:val="8"/>
        </w:numPr>
        <w:spacing w:after="0" w:line="240" w:lineRule="auto"/>
        <w:jc w:val="both"/>
        <w:rPr>
          <w:rFonts w:ascii="Arial" w:hAnsi="Arial" w:cs="Arial"/>
          <w:sz w:val="20"/>
          <w:szCs w:val="20"/>
        </w:rPr>
      </w:pPr>
      <w:r w:rsidRPr="00053761">
        <w:rPr>
          <w:rFonts w:ascii="Arial" w:hAnsi="Arial" w:cs="Arial"/>
          <w:sz w:val="20"/>
          <w:szCs w:val="20"/>
        </w:rPr>
        <w:t xml:space="preserve">The disease or </w:t>
      </w:r>
      <w:r w:rsidR="00221FAA" w:rsidRPr="00053761">
        <w:rPr>
          <w:rFonts w:ascii="Arial" w:hAnsi="Arial" w:cs="Arial"/>
          <w:sz w:val="20"/>
          <w:szCs w:val="20"/>
        </w:rPr>
        <w:t>health effect may occur under the circumstances to the employee’s work; and</w:t>
      </w:r>
    </w:p>
    <w:p w14:paraId="1367CDA8" w14:textId="77777777" w:rsidR="00221FAA" w:rsidRPr="00053761" w:rsidRDefault="00221FAA" w:rsidP="003251B3">
      <w:pPr>
        <w:pStyle w:val="ListParagraph"/>
        <w:numPr>
          <w:ilvl w:val="0"/>
          <w:numId w:val="8"/>
        </w:numPr>
        <w:spacing w:after="0" w:line="240" w:lineRule="auto"/>
        <w:jc w:val="both"/>
        <w:rPr>
          <w:rFonts w:ascii="Arial" w:hAnsi="Arial" w:cs="Arial"/>
          <w:sz w:val="20"/>
          <w:szCs w:val="20"/>
        </w:rPr>
      </w:pPr>
      <w:r w:rsidRPr="00053761">
        <w:rPr>
          <w:rFonts w:ascii="Arial" w:hAnsi="Arial" w:cs="Arial"/>
          <w:sz w:val="20"/>
          <w:szCs w:val="20"/>
        </w:rPr>
        <w:t>There are valid detection techniques for the disease or health effect.</w:t>
      </w:r>
    </w:p>
    <w:p w14:paraId="1367CDA9" w14:textId="77777777" w:rsidR="003251B3" w:rsidRPr="00053761" w:rsidRDefault="003251B3" w:rsidP="003251B3">
      <w:pPr>
        <w:spacing w:after="0" w:line="240" w:lineRule="auto"/>
        <w:jc w:val="both"/>
        <w:rPr>
          <w:rFonts w:ascii="Arial" w:hAnsi="Arial" w:cs="Arial"/>
          <w:sz w:val="20"/>
          <w:szCs w:val="20"/>
        </w:rPr>
      </w:pPr>
    </w:p>
    <w:p w14:paraId="1367CDAA" w14:textId="77777777" w:rsidR="00221FAA" w:rsidRPr="00053761" w:rsidRDefault="00221FAA" w:rsidP="003251B3">
      <w:pPr>
        <w:spacing w:after="0" w:line="240" w:lineRule="auto"/>
        <w:jc w:val="both"/>
        <w:rPr>
          <w:rFonts w:ascii="Arial" w:hAnsi="Arial" w:cs="Arial"/>
          <w:sz w:val="20"/>
          <w:szCs w:val="20"/>
        </w:rPr>
      </w:pPr>
      <w:r w:rsidRPr="00053761">
        <w:rPr>
          <w:rFonts w:ascii="Arial" w:hAnsi="Arial" w:cs="Arial"/>
          <w:sz w:val="20"/>
          <w:szCs w:val="20"/>
        </w:rPr>
        <w:t>In consideration of hand-arm vibration syndrome, Health surveillance should be provided for vibration-exposed employees, i.e. those undertaking activities involving the use of hand-held vibrating tools where:</w:t>
      </w:r>
    </w:p>
    <w:p w14:paraId="1367CDAB" w14:textId="77777777" w:rsidR="003251B3" w:rsidRPr="00053761" w:rsidRDefault="003251B3" w:rsidP="003251B3">
      <w:pPr>
        <w:spacing w:after="0" w:line="240" w:lineRule="auto"/>
        <w:jc w:val="both"/>
        <w:rPr>
          <w:rFonts w:ascii="Arial" w:hAnsi="Arial" w:cs="Arial"/>
          <w:sz w:val="20"/>
          <w:szCs w:val="20"/>
        </w:rPr>
      </w:pPr>
    </w:p>
    <w:p w14:paraId="1367CDAF" w14:textId="77777777" w:rsidR="00221FAA" w:rsidRPr="00053761" w:rsidRDefault="00221FAA" w:rsidP="003251B3">
      <w:pPr>
        <w:spacing w:after="0" w:line="240" w:lineRule="auto"/>
        <w:jc w:val="both"/>
        <w:rPr>
          <w:rFonts w:ascii="Arial" w:hAnsi="Arial" w:cs="Arial"/>
          <w:sz w:val="20"/>
          <w:szCs w:val="20"/>
        </w:rPr>
      </w:pPr>
      <w:r w:rsidRPr="00053761">
        <w:rPr>
          <w:rFonts w:ascii="Arial" w:hAnsi="Arial" w:cs="Arial"/>
          <w:sz w:val="20"/>
          <w:szCs w:val="20"/>
        </w:rPr>
        <w:t xml:space="preserve">Exposure is likely to be regularly above the action value of 2.5m/s² </w:t>
      </w:r>
      <w:proofErr w:type="gramStart"/>
      <w:r w:rsidRPr="00053761">
        <w:rPr>
          <w:rFonts w:ascii="Arial" w:hAnsi="Arial" w:cs="Arial"/>
          <w:sz w:val="20"/>
          <w:szCs w:val="20"/>
        </w:rPr>
        <w:t>A(</w:t>
      </w:r>
      <w:proofErr w:type="gramEnd"/>
      <w:r w:rsidRPr="00053761">
        <w:rPr>
          <w:rFonts w:ascii="Arial" w:hAnsi="Arial" w:cs="Arial"/>
          <w:sz w:val="20"/>
          <w:szCs w:val="20"/>
        </w:rPr>
        <w:t>8) as given by the Regulations;</w:t>
      </w:r>
    </w:p>
    <w:p w14:paraId="1367CDB0" w14:textId="77777777" w:rsidR="00221FAA" w:rsidRPr="00053761" w:rsidRDefault="00221FAA" w:rsidP="003251B3">
      <w:pPr>
        <w:pStyle w:val="ListParagraph"/>
        <w:numPr>
          <w:ilvl w:val="0"/>
          <w:numId w:val="9"/>
        </w:numPr>
        <w:spacing w:after="0" w:line="240" w:lineRule="auto"/>
        <w:jc w:val="both"/>
        <w:rPr>
          <w:rFonts w:ascii="Arial" w:hAnsi="Arial" w:cs="Arial"/>
          <w:sz w:val="20"/>
          <w:szCs w:val="20"/>
        </w:rPr>
      </w:pPr>
      <w:r w:rsidRPr="00053761">
        <w:rPr>
          <w:rFonts w:ascii="Arial" w:hAnsi="Arial" w:cs="Arial"/>
          <w:sz w:val="20"/>
          <w:szCs w:val="20"/>
        </w:rPr>
        <w:t>Exposure is likely to be occasionally above the action value and the risk assessment identifies the frequency and severity of exposure may pose a risk to health; and</w:t>
      </w:r>
    </w:p>
    <w:p w14:paraId="1367CDB1" w14:textId="77777777" w:rsidR="00221FAA" w:rsidRPr="00053761" w:rsidRDefault="00221FAA" w:rsidP="003251B3">
      <w:pPr>
        <w:pStyle w:val="ListParagraph"/>
        <w:numPr>
          <w:ilvl w:val="0"/>
          <w:numId w:val="9"/>
        </w:numPr>
        <w:spacing w:after="0" w:line="240" w:lineRule="auto"/>
        <w:jc w:val="both"/>
        <w:rPr>
          <w:rFonts w:ascii="Arial" w:hAnsi="Arial" w:cs="Arial"/>
          <w:sz w:val="20"/>
          <w:szCs w:val="20"/>
        </w:rPr>
      </w:pPr>
      <w:r w:rsidRPr="00053761">
        <w:rPr>
          <w:rFonts w:ascii="Arial" w:hAnsi="Arial" w:cs="Arial"/>
          <w:sz w:val="20"/>
          <w:szCs w:val="20"/>
        </w:rPr>
        <w:t>Employees are identified as particularly sensitive to vibration, e.g. previously diagnosed as suffering from hand-arm vibration syndrome.</w:t>
      </w:r>
    </w:p>
    <w:p w14:paraId="1367CDB2" w14:textId="77777777" w:rsidR="003251B3" w:rsidRPr="00053761" w:rsidRDefault="003251B3" w:rsidP="003251B3">
      <w:pPr>
        <w:spacing w:after="0" w:line="240" w:lineRule="auto"/>
        <w:jc w:val="both"/>
        <w:rPr>
          <w:rFonts w:ascii="Arial" w:hAnsi="Arial" w:cs="Arial"/>
          <w:sz w:val="20"/>
          <w:szCs w:val="20"/>
          <w:u w:val="single"/>
        </w:rPr>
      </w:pPr>
    </w:p>
    <w:p w14:paraId="1367CDB3" w14:textId="77777777" w:rsidR="00221FAA" w:rsidRPr="00053761" w:rsidRDefault="00221FAA" w:rsidP="003251B3">
      <w:pPr>
        <w:spacing w:after="0" w:line="240" w:lineRule="auto"/>
        <w:jc w:val="both"/>
        <w:rPr>
          <w:rFonts w:ascii="Arial" w:hAnsi="Arial" w:cs="Arial"/>
          <w:sz w:val="20"/>
          <w:szCs w:val="20"/>
          <w:u w:val="single"/>
        </w:rPr>
      </w:pPr>
      <w:r w:rsidRPr="00053761">
        <w:rPr>
          <w:rFonts w:ascii="Arial" w:hAnsi="Arial" w:cs="Arial"/>
          <w:sz w:val="20"/>
          <w:szCs w:val="20"/>
          <w:u w:val="single"/>
        </w:rPr>
        <w:t xml:space="preserve">Whole body vibration </w:t>
      </w:r>
    </w:p>
    <w:p w14:paraId="1367CDB4" w14:textId="77777777" w:rsidR="003251B3" w:rsidRPr="00053761" w:rsidRDefault="003251B3" w:rsidP="003251B3">
      <w:pPr>
        <w:spacing w:after="0" w:line="240" w:lineRule="auto"/>
        <w:jc w:val="both"/>
        <w:rPr>
          <w:rFonts w:ascii="Arial" w:hAnsi="Arial" w:cs="Arial"/>
          <w:sz w:val="20"/>
          <w:szCs w:val="20"/>
        </w:rPr>
      </w:pPr>
    </w:p>
    <w:p w14:paraId="1367CDB5" w14:textId="61C57AD8" w:rsidR="00221FAA" w:rsidRPr="00053761" w:rsidRDefault="00221FAA" w:rsidP="003251B3">
      <w:pPr>
        <w:spacing w:after="0" w:line="240" w:lineRule="auto"/>
        <w:jc w:val="both"/>
        <w:rPr>
          <w:rFonts w:ascii="Arial" w:hAnsi="Arial" w:cs="Arial"/>
          <w:sz w:val="20"/>
          <w:szCs w:val="20"/>
        </w:rPr>
      </w:pPr>
      <w:r w:rsidRPr="00053761">
        <w:rPr>
          <w:rFonts w:ascii="Arial" w:hAnsi="Arial" w:cs="Arial"/>
          <w:sz w:val="20"/>
          <w:szCs w:val="20"/>
        </w:rPr>
        <w:t xml:space="preserve">Guidance accompanying the Regulations identifies health surveillance as not appropriate.  There </w:t>
      </w:r>
      <w:r w:rsidR="007423CA" w:rsidRPr="00053761">
        <w:rPr>
          <w:rFonts w:ascii="Arial" w:hAnsi="Arial" w:cs="Arial"/>
          <w:sz w:val="20"/>
          <w:szCs w:val="20"/>
        </w:rPr>
        <w:t xml:space="preserve">are </w:t>
      </w:r>
      <w:r w:rsidRPr="00053761">
        <w:rPr>
          <w:rFonts w:ascii="Arial" w:hAnsi="Arial" w:cs="Arial"/>
          <w:sz w:val="20"/>
          <w:szCs w:val="20"/>
        </w:rPr>
        <w:t>no methods that exist for the detecti</w:t>
      </w:r>
      <w:r w:rsidR="007423CA" w:rsidRPr="00053761">
        <w:rPr>
          <w:rFonts w:ascii="Arial" w:hAnsi="Arial" w:cs="Arial"/>
          <w:sz w:val="20"/>
          <w:szCs w:val="20"/>
        </w:rPr>
        <w:t>on or indicate the early onset</w:t>
      </w:r>
      <w:r w:rsidRPr="00053761">
        <w:rPr>
          <w:rFonts w:ascii="Arial" w:hAnsi="Arial" w:cs="Arial"/>
          <w:sz w:val="20"/>
          <w:szCs w:val="20"/>
        </w:rPr>
        <w:t xml:space="preserve"> of adverse health effects associated with whole body vibration, i.e. lower back pain, that are specifically related to work.</w:t>
      </w:r>
    </w:p>
    <w:p w14:paraId="1367CDB6" w14:textId="77777777" w:rsidR="003251B3" w:rsidRPr="00053761" w:rsidRDefault="003251B3" w:rsidP="003251B3">
      <w:pPr>
        <w:spacing w:after="0" w:line="240" w:lineRule="auto"/>
        <w:jc w:val="both"/>
        <w:rPr>
          <w:rFonts w:ascii="Arial" w:hAnsi="Arial" w:cs="Arial"/>
          <w:sz w:val="20"/>
          <w:szCs w:val="20"/>
        </w:rPr>
      </w:pPr>
    </w:p>
    <w:p w14:paraId="1367CDB7" w14:textId="77777777" w:rsidR="00221FAA" w:rsidRPr="00053761" w:rsidRDefault="00221FAA" w:rsidP="003251B3">
      <w:pPr>
        <w:spacing w:after="0" w:line="240" w:lineRule="auto"/>
        <w:jc w:val="both"/>
        <w:rPr>
          <w:rFonts w:ascii="Arial" w:hAnsi="Arial" w:cs="Arial"/>
          <w:sz w:val="20"/>
          <w:szCs w:val="20"/>
        </w:rPr>
      </w:pPr>
      <w:r w:rsidRPr="00053761">
        <w:rPr>
          <w:rFonts w:ascii="Arial" w:hAnsi="Arial" w:cs="Arial"/>
          <w:sz w:val="20"/>
          <w:szCs w:val="20"/>
        </w:rPr>
        <w:t>Whilst formal health surveillance is not identified as required, the guidance that accompanies the Regulations suggests an approach of reporting and monitoring the symptoms of lower back pain to assist in assessing the need for action on whole body vibration.  This ‘health monitoring’ approach is not a legal requirement under the Regulations.</w:t>
      </w:r>
    </w:p>
    <w:p w14:paraId="1367CDB8" w14:textId="77777777" w:rsidR="003251B3" w:rsidRPr="003251B3" w:rsidRDefault="003251B3" w:rsidP="003251B3">
      <w:pPr>
        <w:spacing w:after="0" w:line="240" w:lineRule="auto"/>
        <w:jc w:val="both"/>
        <w:rPr>
          <w:rFonts w:ascii="Aller Light" w:hAnsi="Aller Light"/>
          <w:sz w:val="24"/>
          <w:szCs w:val="24"/>
        </w:rPr>
      </w:pPr>
    </w:p>
    <w:p w14:paraId="1367CDB9" w14:textId="18823FA7" w:rsidR="002F200D" w:rsidRPr="008E48A1" w:rsidRDefault="00221FAA" w:rsidP="00BD7FF3">
      <w:pPr>
        <w:pStyle w:val="ListParagraph"/>
        <w:numPr>
          <w:ilvl w:val="1"/>
          <w:numId w:val="11"/>
        </w:numPr>
        <w:spacing w:after="0" w:line="240" w:lineRule="auto"/>
        <w:ind w:left="426" w:hanging="426"/>
        <w:jc w:val="both"/>
        <w:rPr>
          <w:rFonts w:ascii="Arial" w:eastAsia="Times New Roman" w:hAnsi="Arial" w:cs="Arial"/>
          <w:b/>
          <w:bCs/>
          <w:sz w:val="20"/>
          <w:szCs w:val="20"/>
          <w:u w:val="single"/>
          <w:lang w:val="en-GB"/>
        </w:rPr>
      </w:pPr>
      <w:r w:rsidRPr="008E48A1">
        <w:rPr>
          <w:rFonts w:ascii="Arial" w:eastAsia="Times New Roman" w:hAnsi="Arial" w:cs="Arial"/>
          <w:b/>
          <w:bCs/>
          <w:sz w:val="20"/>
          <w:szCs w:val="20"/>
          <w:u w:val="single"/>
          <w:lang w:val="en-GB"/>
        </w:rPr>
        <w:t>Control of Records</w:t>
      </w:r>
    </w:p>
    <w:p w14:paraId="1367CDBA" w14:textId="77777777" w:rsidR="003251B3" w:rsidRPr="003251B3" w:rsidRDefault="003251B3" w:rsidP="003251B3">
      <w:pPr>
        <w:spacing w:after="0" w:line="240" w:lineRule="auto"/>
        <w:jc w:val="both"/>
        <w:rPr>
          <w:rFonts w:ascii="Aller Light" w:hAnsi="Aller Light"/>
          <w:b/>
          <w:sz w:val="24"/>
          <w:szCs w:val="24"/>
        </w:rPr>
      </w:pPr>
    </w:p>
    <w:p w14:paraId="1367CDBB" w14:textId="77777777" w:rsidR="00425574" w:rsidRPr="00053761" w:rsidRDefault="00425574" w:rsidP="003251B3">
      <w:pPr>
        <w:spacing w:after="0" w:line="240" w:lineRule="auto"/>
        <w:jc w:val="both"/>
        <w:rPr>
          <w:rFonts w:ascii="Arial" w:eastAsia="Times New Roman" w:hAnsi="Arial" w:cs="Arial"/>
          <w:sz w:val="20"/>
          <w:szCs w:val="20"/>
          <w:lang w:val="en-GB"/>
        </w:rPr>
      </w:pPr>
      <w:r w:rsidRPr="00053761">
        <w:rPr>
          <w:rFonts w:ascii="Arial" w:eastAsia="Times New Roman" w:hAnsi="Arial" w:cs="Arial"/>
          <w:sz w:val="20"/>
          <w:szCs w:val="20"/>
          <w:lang w:val="en-GB"/>
        </w:rPr>
        <w:t xml:space="preserve">There is no prescribed time period for the retention of records of health surveillance carried out under the Regulations. </w:t>
      </w:r>
    </w:p>
    <w:p w14:paraId="1367CDBC" w14:textId="77777777" w:rsidR="003251B3" w:rsidRPr="00053761" w:rsidRDefault="003251B3" w:rsidP="003251B3">
      <w:pPr>
        <w:spacing w:after="0" w:line="240" w:lineRule="auto"/>
        <w:jc w:val="both"/>
        <w:rPr>
          <w:rFonts w:ascii="Arial" w:eastAsia="Times New Roman" w:hAnsi="Arial" w:cs="Arial"/>
          <w:sz w:val="20"/>
          <w:szCs w:val="20"/>
          <w:lang w:val="en-GB"/>
        </w:rPr>
      </w:pPr>
    </w:p>
    <w:p w14:paraId="1367CDBD" w14:textId="77777777" w:rsidR="002F200D" w:rsidRPr="00053761" w:rsidRDefault="002F200D" w:rsidP="003251B3">
      <w:pPr>
        <w:spacing w:after="0" w:line="240" w:lineRule="auto"/>
        <w:jc w:val="both"/>
        <w:rPr>
          <w:rFonts w:ascii="Arial" w:eastAsia="Times New Roman" w:hAnsi="Arial" w:cs="Arial"/>
          <w:sz w:val="20"/>
          <w:szCs w:val="20"/>
          <w:lang w:val="en-GB"/>
        </w:rPr>
      </w:pPr>
      <w:r w:rsidRPr="00053761">
        <w:rPr>
          <w:rFonts w:ascii="Arial" w:eastAsia="Times New Roman" w:hAnsi="Arial" w:cs="Arial"/>
          <w:sz w:val="20"/>
          <w:szCs w:val="20"/>
          <w:lang w:val="en-GB"/>
        </w:rPr>
        <w:t>Good practice is to retain an individual’s health surveillance record whilst they remain an employee and, once an individual’s employment has ceased, whilst enquiries could still be made.</w:t>
      </w:r>
    </w:p>
    <w:p w14:paraId="1367CDBE" w14:textId="77777777" w:rsidR="003251B3" w:rsidRPr="00053761" w:rsidRDefault="003251B3" w:rsidP="003251B3">
      <w:pPr>
        <w:spacing w:after="0" w:line="240" w:lineRule="auto"/>
        <w:jc w:val="both"/>
        <w:rPr>
          <w:rFonts w:ascii="Arial" w:eastAsia="Times New Roman" w:hAnsi="Arial" w:cs="Arial"/>
          <w:sz w:val="20"/>
          <w:szCs w:val="20"/>
          <w:lang w:val="en-GB"/>
        </w:rPr>
      </w:pPr>
    </w:p>
    <w:p w14:paraId="1367CDBF" w14:textId="77777777" w:rsidR="002F200D" w:rsidRPr="00053761" w:rsidRDefault="002F200D" w:rsidP="003251B3">
      <w:pPr>
        <w:spacing w:after="0" w:line="240" w:lineRule="auto"/>
        <w:jc w:val="both"/>
        <w:rPr>
          <w:rFonts w:ascii="Arial" w:eastAsia="Times New Roman" w:hAnsi="Arial" w:cs="Arial"/>
          <w:sz w:val="20"/>
          <w:szCs w:val="20"/>
          <w:lang w:val="en-GB"/>
        </w:rPr>
      </w:pPr>
      <w:r w:rsidRPr="00053761">
        <w:rPr>
          <w:rFonts w:ascii="Arial" w:eastAsia="Times New Roman" w:hAnsi="Arial" w:cs="Arial"/>
          <w:sz w:val="20"/>
          <w:szCs w:val="20"/>
          <w:lang w:val="en-GB"/>
        </w:rPr>
        <w:t>Any records of health surveillance carried out under the Regulations will be retained for at least 40 years after the date of last entry.</w:t>
      </w:r>
    </w:p>
    <w:p w14:paraId="1367CDC0" w14:textId="77777777" w:rsidR="002F200D" w:rsidRPr="00053761" w:rsidRDefault="002F200D" w:rsidP="003251B3">
      <w:pPr>
        <w:spacing w:after="0" w:line="240" w:lineRule="auto"/>
        <w:jc w:val="both"/>
        <w:rPr>
          <w:rFonts w:ascii="Arial" w:hAnsi="Arial" w:cs="Arial"/>
          <w:sz w:val="20"/>
          <w:szCs w:val="20"/>
        </w:rPr>
      </w:pPr>
    </w:p>
    <w:p w14:paraId="1367CDC1" w14:textId="77777777" w:rsidR="00425574" w:rsidRPr="00053761" w:rsidRDefault="00425574" w:rsidP="003251B3">
      <w:pPr>
        <w:spacing w:after="0" w:line="240" w:lineRule="auto"/>
        <w:jc w:val="both"/>
        <w:rPr>
          <w:rFonts w:ascii="Arial" w:hAnsi="Arial" w:cs="Arial"/>
          <w:b/>
          <w:sz w:val="20"/>
          <w:szCs w:val="20"/>
        </w:rPr>
      </w:pPr>
    </w:p>
    <w:p w14:paraId="1367CDC2" w14:textId="77777777" w:rsidR="003251B3" w:rsidRPr="00053761" w:rsidRDefault="003251B3" w:rsidP="003251B3">
      <w:pPr>
        <w:spacing w:after="0" w:line="240" w:lineRule="auto"/>
        <w:jc w:val="both"/>
        <w:rPr>
          <w:rFonts w:ascii="Arial" w:hAnsi="Arial" w:cs="Arial"/>
          <w:b/>
          <w:sz w:val="20"/>
          <w:szCs w:val="20"/>
        </w:rPr>
      </w:pPr>
    </w:p>
    <w:sectPr w:rsidR="003251B3" w:rsidRPr="00053761" w:rsidSect="003254B2">
      <w:headerReference w:type="default" r:id="rId11"/>
      <w:footerReference w:type="default" r:id="rId12"/>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265DA" w14:textId="77777777" w:rsidR="003B134C" w:rsidRDefault="003B134C" w:rsidP="005A1F37">
      <w:pPr>
        <w:spacing w:after="0" w:line="240" w:lineRule="auto"/>
      </w:pPr>
      <w:r>
        <w:separator/>
      </w:r>
    </w:p>
  </w:endnote>
  <w:endnote w:type="continuationSeparator" w:id="0">
    <w:p w14:paraId="649D2D69" w14:textId="77777777" w:rsidR="003B134C" w:rsidRDefault="003B134C" w:rsidP="005A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ller Light">
    <w:altName w:val="Calibri"/>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CDCA" w14:textId="6B41E047" w:rsidR="008A77CA" w:rsidRPr="00554B9E" w:rsidRDefault="00E9029E" w:rsidP="00732754">
    <w:pPr>
      <w:pStyle w:val="Footer"/>
      <w:ind w:left="-450"/>
      <w:rPr>
        <w:rFonts w:ascii="Aller Light" w:hAnsi="Aller Light"/>
        <w:sz w:val="16"/>
        <w:szCs w:val="20"/>
      </w:rPr>
    </w:pPr>
    <w:r>
      <w:rPr>
        <w:rFonts w:ascii="Aller Light" w:hAnsi="Aller Light"/>
        <w:sz w:val="16"/>
        <w:szCs w:val="20"/>
      </w:rPr>
      <w:t>Revision 1</w:t>
    </w:r>
    <w:r w:rsidR="008A77CA" w:rsidRPr="00554B9E">
      <w:rPr>
        <w:rFonts w:ascii="Aller Light" w:hAnsi="Aller Light"/>
        <w:sz w:val="16"/>
        <w:szCs w:val="20"/>
      </w:rPr>
      <w:tab/>
    </w:r>
    <w:r w:rsidR="008A77CA" w:rsidRPr="00554B9E">
      <w:rPr>
        <w:rFonts w:ascii="Aller Light" w:hAnsi="Aller Light"/>
        <w:sz w:val="16"/>
        <w:szCs w:val="20"/>
      </w:rPr>
      <w:tab/>
    </w:r>
    <w:r w:rsidR="008A77CA" w:rsidRPr="00554B9E">
      <w:rPr>
        <w:rFonts w:ascii="Aller Light" w:hAnsi="Aller Light" w:cstheme="minorHAnsi"/>
        <w:sz w:val="16"/>
        <w:szCs w:val="20"/>
      </w:rPr>
      <w:t xml:space="preserve">Page </w:t>
    </w:r>
    <w:r w:rsidR="008A77CA" w:rsidRPr="00554B9E">
      <w:rPr>
        <w:rFonts w:ascii="Aller Light" w:hAnsi="Aller Light" w:cstheme="minorHAnsi"/>
        <w:sz w:val="16"/>
        <w:szCs w:val="20"/>
      </w:rPr>
      <w:fldChar w:fldCharType="begin"/>
    </w:r>
    <w:r w:rsidR="008A77CA" w:rsidRPr="00554B9E">
      <w:rPr>
        <w:rFonts w:ascii="Aller Light" w:hAnsi="Aller Light" w:cstheme="minorHAnsi"/>
        <w:sz w:val="16"/>
        <w:szCs w:val="20"/>
      </w:rPr>
      <w:instrText xml:space="preserve"> PAGE  \* Arabic  \* MERGEFORMAT </w:instrText>
    </w:r>
    <w:r w:rsidR="008A77CA" w:rsidRPr="00554B9E">
      <w:rPr>
        <w:rFonts w:ascii="Aller Light" w:hAnsi="Aller Light" w:cstheme="minorHAnsi"/>
        <w:sz w:val="16"/>
        <w:szCs w:val="20"/>
      </w:rPr>
      <w:fldChar w:fldCharType="separate"/>
    </w:r>
    <w:r w:rsidR="0090371D">
      <w:rPr>
        <w:rFonts w:ascii="Aller Light" w:hAnsi="Aller Light" w:cstheme="minorHAnsi"/>
        <w:noProof/>
        <w:sz w:val="16"/>
        <w:szCs w:val="20"/>
      </w:rPr>
      <w:t>5</w:t>
    </w:r>
    <w:r w:rsidR="008A77CA" w:rsidRPr="00554B9E">
      <w:rPr>
        <w:rFonts w:ascii="Aller Light" w:hAnsi="Aller Light" w:cstheme="minorHAnsi"/>
        <w:sz w:val="16"/>
        <w:szCs w:val="20"/>
      </w:rPr>
      <w:fldChar w:fldCharType="end"/>
    </w:r>
    <w:r w:rsidR="008A77CA" w:rsidRPr="00554B9E">
      <w:rPr>
        <w:rFonts w:ascii="Aller Light" w:hAnsi="Aller Light" w:cstheme="minorHAnsi"/>
        <w:sz w:val="16"/>
        <w:szCs w:val="20"/>
      </w:rPr>
      <w:t xml:space="preserve"> of </w:t>
    </w:r>
    <w:r w:rsidR="008A77CA" w:rsidRPr="00554B9E">
      <w:rPr>
        <w:rFonts w:ascii="Aller Light" w:hAnsi="Aller Light"/>
        <w:sz w:val="16"/>
        <w:szCs w:val="20"/>
      </w:rPr>
      <w:fldChar w:fldCharType="begin"/>
    </w:r>
    <w:r w:rsidR="008A77CA" w:rsidRPr="00554B9E">
      <w:rPr>
        <w:rFonts w:ascii="Aller Light" w:hAnsi="Aller Light"/>
        <w:sz w:val="16"/>
        <w:szCs w:val="20"/>
      </w:rPr>
      <w:instrText xml:space="preserve"> NUMPAGES  \* Arabic  \* MERGEFORMAT </w:instrText>
    </w:r>
    <w:r w:rsidR="008A77CA" w:rsidRPr="00554B9E">
      <w:rPr>
        <w:rFonts w:ascii="Aller Light" w:hAnsi="Aller Light"/>
        <w:sz w:val="16"/>
        <w:szCs w:val="20"/>
      </w:rPr>
      <w:fldChar w:fldCharType="separate"/>
    </w:r>
    <w:r w:rsidR="0090371D" w:rsidRPr="0090371D">
      <w:rPr>
        <w:rFonts w:ascii="Aller Light" w:hAnsi="Aller Light" w:cstheme="minorHAnsi"/>
        <w:noProof/>
        <w:sz w:val="16"/>
        <w:szCs w:val="20"/>
      </w:rPr>
      <w:t>5</w:t>
    </w:r>
    <w:r w:rsidR="008A77CA" w:rsidRPr="00554B9E">
      <w:rPr>
        <w:rFonts w:ascii="Aller Light" w:hAnsi="Aller Light" w:cstheme="minorHAnsi"/>
        <w:noProof/>
        <w:sz w:val="16"/>
        <w:szCs w:val="20"/>
      </w:rPr>
      <w:fldChar w:fldCharType="end"/>
    </w:r>
  </w:p>
  <w:p w14:paraId="1367CDCB" w14:textId="77777777" w:rsidR="008A77CA" w:rsidRDefault="008A77CA" w:rsidP="00732754">
    <w:pPr>
      <w:pStyle w:val="Footer"/>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23540" w14:textId="77777777" w:rsidR="003B134C" w:rsidRDefault="003B134C" w:rsidP="005A1F37">
      <w:pPr>
        <w:spacing w:after="0" w:line="240" w:lineRule="auto"/>
      </w:pPr>
      <w:r>
        <w:separator/>
      </w:r>
    </w:p>
  </w:footnote>
  <w:footnote w:type="continuationSeparator" w:id="0">
    <w:p w14:paraId="63B2D881" w14:textId="77777777" w:rsidR="003B134C" w:rsidRDefault="003B134C" w:rsidP="005A1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CDC9" w14:textId="0A89468D" w:rsidR="008A77CA" w:rsidRDefault="008A77CA" w:rsidP="003F66F2">
    <w:pPr>
      <w:pStyle w:val="Header"/>
      <w:ind w:left="-450"/>
    </w:pPr>
    <w:r w:rsidRPr="00EF3E7E">
      <w:rPr>
        <w:b/>
        <w:i/>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44091A"/>
    <w:lvl w:ilvl="0">
      <w:start w:val="7"/>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2082CEE"/>
    <w:multiLevelType w:val="hybridMultilevel"/>
    <w:tmpl w:val="AFF6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F711F"/>
    <w:multiLevelType w:val="multilevel"/>
    <w:tmpl w:val="ED5443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7619B5"/>
    <w:multiLevelType w:val="hybridMultilevel"/>
    <w:tmpl w:val="EBA6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526F5"/>
    <w:multiLevelType w:val="hybridMultilevel"/>
    <w:tmpl w:val="7874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15A03"/>
    <w:multiLevelType w:val="hybridMultilevel"/>
    <w:tmpl w:val="DA0C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4891"/>
    <w:multiLevelType w:val="hybridMultilevel"/>
    <w:tmpl w:val="4E5A5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73185"/>
    <w:multiLevelType w:val="hybridMultilevel"/>
    <w:tmpl w:val="FC3A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05428"/>
    <w:multiLevelType w:val="hybridMultilevel"/>
    <w:tmpl w:val="A65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C550C"/>
    <w:multiLevelType w:val="hybridMultilevel"/>
    <w:tmpl w:val="F762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C5D19"/>
    <w:multiLevelType w:val="hybridMultilevel"/>
    <w:tmpl w:val="8EA0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0"/>
  </w:num>
  <w:num w:numId="5">
    <w:abstractNumId w:val="3"/>
  </w:num>
  <w:num w:numId="6">
    <w:abstractNumId w:val="7"/>
  </w:num>
  <w:num w:numId="7">
    <w:abstractNumId w:val="4"/>
  </w:num>
  <w:num w:numId="8">
    <w:abstractNumId w:val="5"/>
  </w:num>
  <w:num w:numId="9">
    <w:abstractNumId w:val="8"/>
  </w:num>
  <w:num w:numId="10">
    <w:abstractNumId w:val="6"/>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1"/>
    <w:rsid w:val="00001881"/>
    <w:rsid w:val="000108B1"/>
    <w:rsid w:val="00020337"/>
    <w:rsid w:val="000211D1"/>
    <w:rsid w:val="000242B3"/>
    <w:rsid w:val="00033630"/>
    <w:rsid w:val="00053761"/>
    <w:rsid w:val="00062C54"/>
    <w:rsid w:val="00070CD9"/>
    <w:rsid w:val="000A59DA"/>
    <w:rsid w:val="000C1766"/>
    <w:rsid w:val="000E6DE5"/>
    <w:rsid w:val="0010088C"/>
    <w:rsid w:val="00103A3D"/>
    <w:rsid w:val="00103BDB"/>
    <w:rsid w:val="001171CC"/>
    <w:rsid w:val="00126B3F"/>
    <w:rsid w:val="00133F95"/>
    <w:rsid w:val="001345FD"/>
    <w:rsid w:val="001657CF"/>
    <w:rsid w:val="00166CC3"/>
    <w:rsid w:val="00170C75"/>
    <w:rsid w:val="0019260D"/>
    <w:rsid w:val="001926BC"/>
    <w:rsid w:val="001A16B1"/>
    <w:rsid w:val="001D5251"/>
    <w:rsid w:val="001E2258"/>
    <w:rsid w:val="00204B66"/>
    <w:rsid w:val="00221FAA"/>
    <w:rsid w:val="00222FFC"/>
    <w:rsid w:val="00243872"/>
    <w:rsid w:val="00262FB2"/>
    <w:rsid w:val="00292117"/>
    <w:rsid w:val="0029390E"/>
    <w:rsid w:val="002A7B92"/>
    <w:rsid w:val="002E53D6"/>
    <w:rsid w:val="002E7832"/>
    <w:rsid w:val="002F200D"/>
    <w:rsid w:val="002F43B7"/>
    <w:rsid w:val="002F6F5E"/>
    <w:rsid w:val="00302711"/>
    <w:rsid w:val="00303039"/>
    <w:rsid w:val="00316A35"/>
    <w:rsid w:val="00317BE7"/>
    <w:rsid w:val="003203F5"/>
    <w:rsid w:val="0032398D"/>
    <w:rsid w:val="003251B3"/>
    <w:rsid w:val="003254B2"/>
    <w:rsid w:val="003562B2"/>
    <w:rsid w:val="00360360"/>
    <w:rsid w:val="00360B88"/>
    <w:rsid w:val="0037070D"/>
    <w:rsid w:val="003745B2"/>
    <w:rsid w:val="003A14F1"/>
    <w:rsid w:val="003B1333"/>
    <w:rsid w:val="003B134C"/>
    <w:rsid w:val="003D66B9"/>
    <w:rsid w:val="003F66F2"/>
    <w:rsid w:val="003F695F"/>
    <w:rsid w:val="00425574"/>
    <w:rsid w:val="004B4A73"/>
    <w:rsid w:val="004B7041"/>
    <w:rsid w:val="004F5443"/>
    <w:rsid w:val="005149AC"/>
    <w:rsid w:val="00516AD4"/>
    <w:rsid w:val="0052421D"/>
    <w:rsid w:val="00531656"/>
    <w:rsid w:val="005438F3"/>
    <w:rsid w:val="00554B9E"/>
    <w:rsid w:val="0057568C"/>
    <w:rsid w:val="005968F1"/>
    <w:rsid w:val="005A1F37"/>
    <w:rsid w:val="005B3334"/>
    <w:rsid w:val="005C277F"/>
    <w:rsid w:val="005C4A3A"/>
    <w:rsid w:val="005F5494"/>
    <w:rsid w:val="0060319C"/>
    <w:rsid w:val="006110F5"/>
    <w:rsid w:val="00630E7E"/>
    <w:rsid w:val="00631039"/>
    <w:rsid w:val="006354BC"/>
    <w:rsid w:val="0063698D"/>
    <w:rsid w:val="006414B4"/>
    <w:rsid w:val="00646197"/>
    <w:rsid w:val="00646524"/>
    <w:rsid w:val="00660BF0"/>
    <w:rsid w:val="00663AE1"/>
    <w:rsid w:val="00673E0D"/>
    <w:rsid w:val="00676ACB"/>
    <w:rsid w:val="00686E98"/>
    <w:rsid w:val="00696923"/>
    <w:rsid w:val="006C5330"/>
    <w:rsid w:val="006D3B2A"/>
    <w:rsid w:val="006E0B92"/>
    <w:rsid w:val="006E23A1"/>
    <w:rsid w:val="006F396A"/>
    <w:rsid w:val="00710CEE"/>
    <w:rsid w:val="00711654"/>
    <w:rsid w:val="00732754"/>
    <w:rsid w:val="00736761"/>
    <w:rsid w:val="007409BD"/>
    <w:rsid w:val="007423CA"/>
    <w:rsid w:val="0074348A"/>
    <w:rsid w:val="0075733A"/>
    <w:rsid w:val="00780789"/>
    <w:rsid w:val="007C09BC"/>
    <w:rsid w:val="007C295D"/>
    <w:rsid w:val="007C38D8"/>
    <w:rsid w:val="008001ED"/>
    <w:rsid w:val="0082093B"/>
    <w:rsid w:val="00846774"/>
    <w:rsid w:val="00857488"/>
    <w:rsid w:val="00870145"/>
    <w:rsid w:val="008A39D2"/>
    <w:rsid w:val="008A4C2C"/>
    <w:rsid w:val="008A77CA"/>
    <w:rsid w:val="008D7BBB"/>
    <w:rsid w:val="008E48A1"/>
    <w:rsid w:val="0090371D"/>
    <w:rsid w:val="00905FA5"/>
    <w:rsid w:val="009275FE"/>
    <w:rsid w:val="00935DCA"/>
    <w:rsid w:val="0094407A"/>
    <w:rsid w:val="00957431"/>
    <w:rsid w:val="0096586F"/>
    <w:rsid w:val="00987954"/>
    <w:rsid w:val="00994E04"/>
    <w:rsid w:val="009C0E44"/>
    <w:rsid w:val="009C32E7"/>
    <w:rsid w:val="009C7E31"/>
    <w:rsid w:val="009D42D0"/>
    <w:rsid w:val="009D5D0B"/>
    <w:rsid w:val="009E0F04"/>
    <w:rsid w:val="009E3787"/>
    <w:rsid w:val="00A15B19"/>
    <w:rsid w:val="00A25801"/>
    <w:rsid w:val="00A3138A"/>
    <w:rsid w:val="00A35624"/>
    <w:rsid w:val="00A374B0"/>
    <w:rsid w:val="00A47072"/>
    <w:rsid w:val="00A57DFD"/>
    <w:rsid w:val="00A66B66"/>
    <w:rsid w:val="00A803BC"/>
    <w:rsid w:val="00A8402C"/>
    <w:rsid w:val="00A8779D"/>
    <w:rsid w:val="00AC207E"/>
    <w:rsid w:val="00AC57D7"/>
    <w:rsid w:val="00AD2DB9"/>
    <w:rsid w:val="00AE12DC"/>
    <w:rsid w:val="00B546C4"/>
    <w:rsid w:val="00B56345"/>
    <w:rsid w:val="00B8056A"/>
    <w:rsid w:val="00B80E40"/>
    <w:rsid w:val="00BB3BE5"/>
    <w:rsid w:val="00BB64D3"/>
    <w:rsid w:val="00BC2F01"/>
    <w:rsid w:val="00BD0553"/>
    <w:rsid w:val="00BD7FF3"/>
    <w:rsid w:val="00BE0DDB"/>
    <w:rsid w:val="00C00C07"/>
    <w:rsid w:val="00C41D8B"/>
    <w:rsid w:val="00C63134"/>
    <w:rsid w:val="00C64B60"/>
    <w:rsid w:val="00C6785E"/>
    <w:rsid w:val="00C72286"/>
    <w:rsid w:val="00C83275"/>
    <w:rsid w:val="00C86EE1"/>
    <w:rsid w:val="00C90882"/>
    <w:rsid w:val="00CA62E0"/>
    <w:rsid w:val="00CF2B12"/>
    <w:rsid w:val="00D0797C"/>
    <w:rsid w:val="00D200DE"/>
    <w:rsid w:val="00D21855"/>
    <w:rsid w:val="00D337DA"/>
    <w:rsid w:val="00D34193"/>
    <w:rsid w:val="00D7204C"/>
    <w:rsid w:val="00D80432"/>
    <w:rsid w:val="00D83CEF"/>
    <w:rsid w:val="00D9660B"/>
    <w:rsid w:val="00DE5309"/>
    <w:rsid w:val="00DF4087"/>
    <w:rsid w:val="00DF4EA1"/>
    <w:rsid w:val="00E02201"/>
    <w:rsid w:val="00E026BC"/>
    <w:rsid w:val="00E068DE"/>
    <w:rsid w:val="00E17FB4"/>
    <w:rsid w:val="00E60C09"/>
    <w:rsid w:val="00E77C38"/>
    <w:rsid w:val="00E9029E"/>
    <w:rsid w:val="00EB7A63"/>
    <w:rsid w:val="00EC65ED"/>
    <w:rsid w:val="00ED5EDB"/>
    <w:rsid w:val="00EF3E7E"/>
    <w:rsid w:val="00EF6444"/>
    <w:rsid w:val="00F07EAB"/>
    <w:rsid w:val="00F12C3B"/>
    <w:rsid w:val="00F132C6"/>
    <w:rsid w:val="00F167F7"/>
    <w:rsid w:val="00F34BC8"/>
    <w:rsid w:val="00F4538C"/>
    <w:rsid w:val="00F703BA"/>
    <w:rsid w:val="00F73BC2"/>
    <w:rsid w:val="00F74CA1"/>
    <w:rsid w:val="00F77C4F"/>
    <w:rsid w:val="00F860D2"/>
    <w:rsid w:val="00FA1A3F"/>
    <w:rsid w:val="00FC61A3"/>
    <w:rsid w:val="00FE3A8B"/>
    <w:rsid w:val="00FF65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7CCEA"/>
  <w15:docId w15:val="{E0F208DF-A9ED-416C-B8A5-AFF291C0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09"/>
    <w:pPr>
      <w:widowControl w:val="0"/>
    </w:pPr>
    <w:rPr>
      <w:lang w:val="en-US"/>
    </w:rPr>
  </w:style>
  <w:style w:type="paragraph" w:styleId="Heading1">
    <w:name w:val="heading 1"/>
    <w:next w:val="TextBody1"/>
    <w:link w:val="Heading1Char"/>
    <w:qFormat/>
    <w:rsid w:val="00CA62E0"/>
    <w:pPr>
      <w:keepNext/>
      <w:numPr>
        <w:numId w:val="1"/>
      </w:numPr>
      <w:spacing w:before="60" w:after="60" w:line="240" w:lineRule="auto"/>
      <w:outlineLvl w:val="0"/>
    </w:pPr>
    <w:rPr>
      <w:rFonts w:ascii="Arial" w:eastAsia="Times New Roman" w:hAnsi="Arial" w:cs="Arial"/>
      <w:b/>
      <w:bCs/>
      <w:caps/>
      <w:lang w:eastAsia="en-GB"/>
    </w:rPr>
  </w:style>
  <w:style w:type="paragraph" w:styleId="Heading2">
    <w:name w:val="heading 2"/>
    <w:basedOn w:val="Heading1"/>
    <w:next w:val="TextBody1"/>
    <w:link w:val="Heading2Char"/>
    <w:qFormat/>
    <w:rsid w:val="00CA62E0"/>
    <w:pPr>
      <w:numPr>
        <w:ilvl w:val="1"/>
      </w:numPr>
      <w:outlineLvl w:val="1"/>
    </w:pPr>
    <w:rPr>
      <w:b w:val="0"/>
      <w:bCs w:val="0"/>
    </w:rPr>
  </w:style>
  <w:style w:type="paragraph" w:styleId="Heading3">
    <w:name w:val="heading 3"/>
    <w:basedOn w:val="Heading2"/>
    <w:next w:val="Normal"/>
    <w:link w:val="Heading3Char"/>
    <w:qFormat/>
    <w:rsid w:val="00CA62E0"/>
    <w:pPr>
      <w:numPr>
        <w:ilvl w:val="2"/>
      </w:numPr>
      <w:outlineLvl w:val="2"/>
    </w:pPr>
    <w:rPr>
      <w:b/>
      <w:bCs/>
      <w:caps w:val="0"/>
    </w:rPr>
  </w:style>
  <w:style w:type="paragraph" w:styleId="Heading4">
    <w:name w:val="heading 4"/>
    <w:basedOn w:val="Normal"/>
    <w:next w:val="Normal"/>
    <w:link w:val="Heading4Char"/>
    <w:qFormat/>
    <w:rsid w:val="00CA62E0"/>
    <w:pPr>
      <w:keepNext/>
      <w:widowControl/>
      <w:numPr>
        <w:ilvl w:val="3"/>
        <w:numId w:val="1"/>
      </w:numPr>
      <w:spacing w:after="0" w:line="240" w:lineRule="auto"/>
      <w:outlineLvl w:val="3"/>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qFormat/>
    <w:rsid w:val="00CA62E0"/>
    <w:pPr>
      <w:widowControl/>
      <w:numPr>
        <w:ilvl w:val="4"/>
        <w:numId w:val="1"/>
      </w:numPr>
      <w:spacing w:before="240" w:after="0" w:line="240" w:lineRule="auto"/>
      <w:outlineLvl w:val="4"/>
    </w:pPr>
    <w:rPr>
      <w:rFonts w:ascii="Arial" w:eastAsia="Times New Roman" w:hAnsi="Arial" w:cs="Times New Roman"/>
      <w:szCs w:val="24"/>
      <w:lang w:val="en-GB" w:eastAsia="en-GB"/>
    </w:rPr>
  </w:style>
  <w:style w:type="paragraph" w:styleId="Heading6">
    <w:name w:val="heading 6"/>
    <w:basedOn w:val="Normal"/>
    <w:next w:val="Normal"/>
    <w:link w:val="Heading6Char"/>
    <w:qFormat/>
    <w:rsid w:val="00CA62E0"/>
    <w:pPr>
      <w:widowControl/>
      <w:numPr>
        <w:ilvl w:val="5"/>
        <w:numId w:val="1"/>
      </w:numPr>
      <w:spacing w:before="240" w:after="0" w:line="240" w:lineRule="auto"/>
      <w:outlineLvl w:val="5"/>
    </w:pPr>
    <w:rPr>
      <w:rFonts w:ascii="Times New Roman" w:eastAsia="Times New Roman" w:hAnsi="Times New Roman" w:cs="Times New Roman"/>
      <w:i/>
      <w:iCs/>
      <w:sz w:val="24"/>
      <w:szCs w:val="24"/>
      <w:lang w:val="en-GB" w:eastAsia="en-GB"/>
    </w:rPr>
  </w:style>
  <w:style w:type="paragraph" w:styleId="Heading7">
    <w:name w:val="heading 7"/>
    <w:basedOn w:val="Normal"/>
    <w:next w:val="Normal"/>
    <w:link w:val="Heading7Char"/>
    <w:qFormat/>
    <w:rsid w:val="00CA62E0"/>
    <w:pPr>
      <w:widowControl/>
      <w:numPr>
        <w:ilvl w:val="6"/>
        <w:numId w:val="1"/>
      </w:numPr>
      <w:spacing w:before="240" w:after="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CA62E0"/>
    <w:pPr>
      <w:widowControl/>
      <w:numPr>
        <w:ilvl w:val="7"/>
        <w:numId w:val="1"/>
      </w:numPr>
      <w:spacing w:before="240" w:after="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CA62E0"/>
    <w:pPr>
      <w:widowControl/>
      <w:numPr>
        <w:ilvl w:val="8"/>
        <w:numId w:val="1"/>
      </w:numPr>
      <w:spacing w:before="240" w:after="0" w:line="240" w:lineRule="auto"/>
      <w:outlineLvl w:val="8"/>
    </w:pPr>
    <w:rPr>
      <w:rFonts w:ascii="Times New Roman" w:eastAsia="Times New Roman" w:hAnsi="Times New Roman" w:cs="Times New Roman"/>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A1"/>
    <w:rPr>
      <w:lang w:val="en-US"/>
    </w:rPr>
  </w:style>
  <w:style w:type="paragraph" w:styleId="BalloonText">
    <w:name w:val="Balloon Text"/>
    <w:basedOn w:val="Normal"/>
    <w:link w:val="BalloonTextChar"/>
    <w:uiPriority w:val="99"/>
    <w:semiHidden/>
    <w:unhideWhenUsed/>
    <w:rsid w:val="00F7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A1"/>
    <w:rPr>
      <w:rFonts w:ascii="Tahoma" w:hAnsi="Tahoma" w:cs="Tahoma"/>
      <w:sz w:val="16"/>
      <w:szCs w:val="16"/>
      <w:lang w:val="en-US"/>
    </w:rPr>
  </w:style>
  <w:style w:type="character" w:styleId="Hyperlink">
    <w:name w:val="Hyperlink"/>
    <w:basedOn w:val="DefaultParagraphFont"/>
    <w:uiPriority w:val="99"/>
    <w:unhideWhenUsed/>
    <w:rsid w:val="00ED5EDB"/>
    <w:rPr>
      <w:color w:val="0000FF" w:themeColor="hyperlink"/>
      <w:u w:val="single"/>
    </w:rPr>
  </w:style>
  <w:style w:type="paragraph" w:styleId="Footer">
    <w:name w:val="footer"/>
    <w:basedOn w:val="Normal"/>
    <w:link w:val="FooterChar"/>
    <w:uiPriority w:val="99"/>
    <w:unhideWhenUsed/>
    <w:rsid w:val="005A1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37"/>
    <w:rPr>
      <w:lang w:val="en-US"/>
    </w:rPr>
  </w:style>
  <w:style w:type="character" w:customStyle="1" w:styleId="Heading1Char">
    <w:name w:val="Heading 1 Char"/>
    <w:basedOn w:val="DefaultParagraphFont"/>
    <w:link w:val="Heading1"/>
    <w:rsid w:val="00CA62E0"/>
    <w:rPr>
      <w:rFonts w:ascii="Arial" w:eastAsia="Times New Roman" w:hAnsi="Arial" w:cs="Arial"/>
      <w:b/>
      <w:bCs/>
      <w:caps/>
      <w:lang w:eastAsia="en-GB"/>
    </w:rPr>
  </w:style>
  <w:style w:type="character" w:customStyle="1" w:styleId="Heading2Char">
    <w:name w:val="Heading 2 Char"/>
    <w:basedOn w:val="DefaultParagraphFont"/>
    <w:link w:val="Heading2"/>
    <w:rsid w:val="00CA62E0"/>
    <w:rPr>
      <w:rFonts w:ascii="Arial" w:eastAsia="Times New Roman" w:hAnsi="Arial" w:cs="Arial"/>
      <w:caps/>
      <w:lang w:eastAsia="en-GB"/>
    </w:rPr>
  </w:style>
  <w:style w:type="character" w:customStyle="1" w:styleId="Heading3Char">
    <w:name w:val="Heading 3 Char"/>
    <w:basedOn w:val="DefaultParagraphFont"/>
    <w:link w:val="Heading3"/>
    <w:rsid w:val="00CA62E0"/>
    <w:rPr>
      <w:rFonts w:ascii="Arial" w:eastAsia="Times New Roman" w:hAnsi="Arial" w:cs="Arial"/>
      <w:b/>
      <w:bCs/>
      <w:lang w:eastAsia="en-GB"/>
    </w:rPr>
  </w:style>
  <w:style w:type="character" w:customStyle="1" w:styleId="Heading4Char">
    <w:name w:val="Heading 4 Char"/>
    <w:basedOn w:val="DefaultParagraphFont"/>
    <w:link w:val="Heading4"/>
    <w:rsid w:val="00CA62E0"/>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CA62E0"/>
    <w:rPr>
      <w:rFonts w:ascii="Arial" w:eastAsia="Times New Roman" w:hAnsi="Arial" w:cs="Times New Roman"/>
      <w:szCs w:val="24"/>
      <w:lang w:eastAsia="en-GB"/>
    </w:rPr>
  </w:style>
  <w:style w:type="character" w:customStyle="1" w:styleId="Heading6Char">
    <w:name w:val="Heading 6 Char"/>
    <w:basedOn w:val="DefaultParagraphFont"/>
    <w:link w:val="Heading6"/>
    <w:rsid w:val="00CA62E0"/>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rsid w:val="00CA62E0"/>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CA62E0"/>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CA62E0"/>
    <w:rPr>
      <w:rFonts w:ascii="Times New Roman" w:eastAsia="Times New Roman" w:hAnsi="Times New Roman" w:cs="Times New Roman"/>
      <w:i/>
      <w:iCs/>
      <w:sz w:val="18"/>
      <w:szCs w:val="18"/>
      <w:lang w:eastAsia="en-GB"/>
    </w:rPr>
  </w:style>
  <w:style w:type="paragraph" w:customStyle="1" w:styleId="TextBody1">
    <w:name w:val="Text Body 1"/>
    <w:link w:val="TextBody1Char"/>
    <w:rsid w:val="00CA62E0"/>
    <w:pPr>
      <w:spacing w:before="60" w:after="60" w:line="240" w:lineRule="auto"/>
      <w:ind w:left="720"/>
      <w:jc w:val="both"/>
    </w:pPr>
    <w:rPr>
      <w:rFonts w:ascii="Arial" w:eastAsia="Times New Roman" w:hAnsi="Arial" w:cs="Arial"/>
      <w:lang w:eastAsia="en-GB"/>
    </w:rPr>
  </w:style>
  <w:style w:type="character" w:customStyle="1" w:styleId="TextBody1Char">
    <w:name w:val="Text Body 1 Char"/>
    <w:basedOn w:val="DefaultParagraphFont"/>
    <w:link w:val="TextBody1"/>
    <w:rsid w:val="00CA62E0"/>
    <w:rPr>
      <w:rFonts w:ascii="Arial" w:eastAsia="Times New Roman" w:hAnsi="Arial" w:cs="Arial"/>
      <w:lang w:eastAsia="en-GB"/>
    </w:rPr>
  </w:style>
  <w:style w:type="paragraph" w:styleId="ListParagraph">
    <w:name w:val="List Paragraph"/>
    <w:basedOn w:val="Normal"/>
    <w:uiPriority w:val="34"/>
    <w:qFormat/>
    <w:rsid w:val="00FC61A3"/>
    <w:pPr>
      <w:ind w:left="720"/>
      <w:contextualSpacing/>
    </w:pPr>
  </w:style>
  <w:style w:type="paragraph" w:styleId="TOC1">
    <w:name w:val="toc 1"/>
    <w:basedOn w:val="Normal"/>
    <w:next w:val="Normal"/>
    <w:autoRedefine/>
    <w:uiPriority w:val="39"/>
    <w:unhideWhenUsed/>
    <w:rsid w:val="00857488"/>
    <w:pPr>
      <w:spacing w:before="360" w:after="360"/>
    </w:pPr>
    <w:rPr>
      <w:rFonts w:cstheme="minorHAnsi"/>
      <w:b/>
      <w:bCs/>
      <w:caps/>
      <w:u w:val="single"/>
    </w:rPr>
  </w:style>
  <w:style w:type="paragraph" w:styleId="TOC2">
    <w:name w:val="toc 2"/>
    <w:basedOn w:val="Normal"/>
    <w:next w:val="Normal"/>
    <w:autoRedefine/>
    <w:uiPriority w:val="39"/>
    <w:unhideWhenUsed/>
    <w:rsid w:val="0052421D"/>
    <w:pPr>
      <w:spacing w:after="0"/>
    </w:pPr>
    <w:rPr>
      <w:rFonts w:cstheme="minorHAnsi"/>
      <w:b/>
      <w:bCs/>
      <w:smallCaps/>
    </w:rPr>
  </w:style>
  <w:style w:type="paragraph" w:styleId="TOC3">
    <w:name w:val="toc 3"/>
    <w:basedOn w:val="Normal"/>
    <w:next w:val="Normal"/>
    <w:autoRedefine/>
    <w:uiPriority w:val="39"/>
    <w:unhideWhenUsed/>
    <w:rsid w:val="0052421D"/>
    <w:pPr>
      <w:spacing w:after="0"/>
    </w:pPr>
    <w:rPr>
      <w:rFonts w:cstheme="minorHAnsi"/>
      <w:smallCaps/>
    </w:rPr>
  </w:style>
  <w:style w:type="paragraph" w:styleId="TOC4">
    <w:name w:val="toc 4"/>
    <w:basedOn w:val="Normal"/>
    <w:next w:val="Normal"/>
    <w:autoRedefine/>
    <w:uiPriority w:val="39"/>
    <w:unhideWhenUsed/>
    <w:rsid w:val="0052421D"/>
    <w:pPr>
      <w:spacing w:after="0"/>
    </w:pPr>
    <w:rPr>
      <w:rFonts w:cstheme="minorHAnsi"/>
    </w:rPr>
  </w:style>
  <w:style w:type="paragraph" w:styleId="TOC5">
    <w:name w:val="toc 5"/>
    <w:basedOn w:val="Normal"/>
    <w:next w:val="Normal"/>
    <w:autoRedefine/>
    <w:uiPriority w:val="39"/>
    <w:unhideWhenUsed/>
    <w:rsid w:val="0052421D"/>
    <w:pPr>
      <w:spacing w:after="0"/>
    </w:pPr>
    <w:rPr>
      <w:rFonts w:cstheme="minorHAnsi"/>
    </w:rPr>
  </w:style>
  <w:style w:type="paragraph" w:styleId="TOC6">
    <w:name w:val="toc 6"/>
    <w:basedOn w:val="Normal"/>
    <w:next w:val="Normal"/>
    <w:autoRedefine/>
    <w:uiPriority w:val="39"/>
    <w:unhideWhenUsed/>
    <w:rsid w:val="0052421D"/>
    <w:pPr>
      <w:spacing w:after="0"/>
    </w:pPr>
    <w:rPr>
      <w:rFonts w:cstheme="minorHAnsi"/>
    </w:rPr>
  </w:style>
  <w:style w:type="paragraph" w:styleId="TOC7">
    <w:name w:val="toc 7"/>
    <w:basedOn w:val="Normal"/>
    <w:next w:val="Normal"/>
    <w:autoRedefine/>
    <w:uiPriority w:val="39"/>
    <w:unhideWhenUsed/>
    <w:rsid w:val="0052421D"/>
    <w:pPr>
      <w:spacing w:after="0"/>
    </w:pPr>
    <w:rPr>
      <w:rFonts w:cstheme="minorHAnsi"/>
    </w:rPr>
  </w:style>
  <w:style w:type="paragraph" w:styleId="TOC8">
    <w:name w:val="toc 8"/>
    <w:basedOn w:val="Normal"/>
    <w:next w:val="Normal"/>
    <w:autoRedefine/>
    <w:uiPriority w:val="39"/>
    <w:unhideWhenUsed/>
    <w:rsid w:val="0052421D"/>
    <w:pPr>
      <w:spacing w:after="0"/>
    </w:pPr>
    <w:rPr>
      <w:rFonts w:cstheme="minorHAnsi"/>
    </w:rPr>
  </w:style>
  <w:style w:type="paragraph" w:styleId="TOC9">
    <w:name w:val="toc 9"/>
    <w:basedOn w:val="Normal"/>
    <w:next w:val="Normal"/>
    <w:autoRedefine/>
    <w:uiPriority w:val="39"/>
    <w:unhideWhenUsed/>
    <w:rsid w:val="0052421D"/>
    <w:pPr>
      <w:spacing w:after="0"/>
    </w:pPr>
    <w:rPr>
      <w:rFonts w:cstheme="minorHAnsi"/>
    </w:rPr>
  </w:style>
  <w:style w:type="table" w:styleId="TableGrid">
    <w:name w:val="Table Grid"/>
    <w:basedOn w:val="TableNormal"/>
    <w:uiPriority w:val="59"/>
    <w:rsid w:val="0063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0C75"/>
    <w:pPr>
      <w:spacing w:after="120"/>
    </w:pPr>
  </w:style>
  <w:style w:type="character" w:customStyle="1" w:styleId="BodyTextChar">
    <w:name w:val="Body Text Char"/>
    <w:basedOn w:val="DefaultParagraphFont"/>
    <w:link w:val="BodyText"/>
    <w:uiPriority w:val="99"/>
    <w:semiHidden/>
    <w:rsid w:val="00170C75"/>
    <w:rPr>
      <w:lang w:val="en-US"/>
    </w:rPr>
  </w:style>
  <w:style w:type="paragraph" w:styleId="BodyText3">
    <w:name w:val="Body Text 3"/>
    <w:basedOn w:val="Normal"/>
    <w:link w:val="BodyText3Char"/>
    <w:uiPriority w:val="99"/>
    <w:semiHidden/>
    <w:unhideWhenUsed/>
    <w:rsid w:val="00222FFC"/>
    <w:pPr>
      <w:spacing w:after="120"/>
    </w:pPr>
    <w:rPr>
      <w:sz w:val="16"/>
      <w:szCs w:val="16"/>
    </w:rPr>
  </w:style>
  <w:style w:type="character" w:customStyle="1" w:styleId="BodyText3Char">
    <w:name w:val="Body Text 3 Char"/>
    <w:basedOn w:val="DefaultParagraphFont"/>
    <w:link w:val="BodyText3"/>
    <w:uiPriority w:val="99"/>
    <w:semiHidden/>
    <w:rsid w:val="00222FFC"/>
    <w:rPr>
      <w:sz w:val="16"/>
      <w:szCs w:val="16"/>
      <w:lang w:val="en-US"/>
    </w:rPr>
  </w:style>
  <w:style w:type="paragraph" w:styleId="BodyTextIndent">
    <w:name w:val="Body Text Indent"/>
    <w:basedOn w:val="Normal"/>
    <w:link w:val="BodyTextIndentChar"/>
    <w:uiPriority w:val="99"/>
    <w:semiHidden/>
    <w:unhideWhenUsed/>
    <w:rsid w:val="00631039"/>
    <w:pPr>
      <w:spacing w:after="120"/>
      <w:ind w:left="283"/>
    </w:pPr>
  </w:style>
  <w:style w:type="character" w:customStyle="1" w:styleId="BodyTextIndentChar">
    <w:name w:val="Body Text Indent Char"/>
    <w:basedOn w:val="DefaultParagraphFont"/>
    <w:link w:val="BodyTextIndent"/>
    <w:uiPriority w:val="99"/>
    <w:semiHidden/>
    <w:rsid w:val="00631039"/>
    <w:rPr>
      <w:lang w:val="en-US"/>
    </w:rPr>
  </w:style>
  <w:style w:type="paragraph" w:styleId="BodyTextIndent2">
    <w:name w:val="Body Text Indent 2"/>
    <w:basedOn w:val="Normal"/>
    <w:link w:val="BodyTextIndent2Char"/>
    <w:uiPriority w:val="99"/>
    <w:semiHidden/>
    <w:unhideWhenUsed/>
    <w:rsid w:val="00631039"/>
    <w:pPr>
      <w:spacing w:after="120" w:line="480" w:lineRule="auto"/>
      <w:ind w:left="283"/>
    </w:pPr>
  </w:style>
  <w:style w:type="character" w:customStyle="1" w:styleId="BodyTextIndent2Char">
    <w:name w:val="Body Text Indent 2 Char"/>
    <w:basedOn w:val="DefaultParagraphFont"/>
    <w:link w:val="BodyTextIndent2"/>
    <w:uiPriority w:val="99"/>
    <w:semiHidden/>
    <w:rsid w:val="00631039"/>
    <w:rPr>
      <w:lang w:val="en-US"/>
    </w:rPr>
  </w:style>
  <w:style w:type="paragraph" w:styleId="PlainText">
    <w:name w:val="Plain Text"/>
    <w:basedOn w:val="Normal"/>
    <w:link w:val="PlainTextChar"/>
    <w:rsid w:val="007C295D"/>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C295D"/>
    <w:rPr>
      <w:rFonts w:ascii="Courier New" w:eastAsia="Times New Roman" w:hAnsi="Courier New" w:cs="Times New Roman"/>
      <w:sz w:val="20"/>
      <w:szCs w:val="20"/>
      <w:lang w:val="en-US"/>
    </w:rPr>
  </w:style>
  <w:style w:type="character" w:customStyle="1" w:styleId="bold">
    <w:name w:val="bold"/>
    <w:basedOn w:val="DefaultParagraphFont"/>
    <w:rsid w:val="007C295D"/>
  </w:style>
  <w:style w:type="paragraph" w:styleId="NoSpacing">
    <w:name w:val="No Spacing"/>
    <w:link w:val="NoSpacingChar"/>
    <w:uiPriority w:val="1"/>
    <w:qFormat/>
    <w:rsid w:val="00F703BA"/>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character" w:customStyle="1" w:styleId="NoSpacingChar">
    <w:name w:val="No Spacing Char"/>
    <w:basedOn w:val="DefaultParagraphFont"/>
    <w:link w:val="NoSpacing"/>
    <w:uiPriority w:val="1"/>
    <w:rsid w:val="00F703BA"/>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7D56F746AD43F8A7F0533456D5D696"/>
        <w:category>
          <w:name w:val="General"/>
          <w:gallery w:val="placeholder"/>
        </w:category>
        <w:types>
          <w:type w:val="bbPlcHdr"/>
        </w:types>
        <w:behaviors>
          <w:behavior w:val="content"/>
        </w:behaviors>
        <w:guid w:val="{65E888B3-C422-4EB4-B4B3-08F02C5688DC}"/>
      </w:docPartPr>
      <w:docPartBody>
        <w:p w:rsidR="00D24A79" w:rsidRDefault="00F7470C" w:rsidP="00F7470C">
          <w:pPr>
            <w:pStyle w:val="FF7D56F746AD43F8A7F0533456D5D696"/>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ller Light">
    <w:altName w:val="Calibri"/>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0C"/>
    <w:rsid w:val="00D24A79"/>
    <w:rsid w:val="00E250F1"/>
    <w:rsid w:val="00F74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7D56F746AD43F8A7F0533456D5D696">
    <w:name w:val="FF7D56F746AD43F8A7F0533456D5D696"/>
    <w:rsid w:val="00F74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00FD-0190-4A29-B38D-DD2842B12B67}">
  <ds:schemaRefs>
    <ds:schemaRef ds:uri="http://schemas.microsoft.com/sharepoint/v3/contenttype/forms"/>
  </ds:schemaRefs>
</ds:datastoreItem>
</file>

<file path=customXml/itemProps2.xml><?xml version="1.0" encoding="utf-8"?>
<ds:datastoreItem xmlns:ds="http://schemas.openxmlformats.org/officeDocument/2006/customXml" ds:itemID="{F6BD46D4-8350-4C38-9DFE-E43FE6E323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B243D1-4FC8-4946-8EBC-980349333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FC2D1-4133-410D-8BB9-A30B68B9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agreaves</dc:creator>
  <cp:lastModifiedBy>Kirsten Ross</cp:lastModifiedBy>
  <cp:revision>23</cp:revision>
  <cp:lastPrinted>2015-11-03T08:22:00Z</cp:lastPrinted>
  <dcterms:created xsi:type="dcterms:W3CDTF">2018-12-10T14:22:00Z</dcterms:created>
  <dcterms:modified xsi:type="dcterms:W3CDTF">2019-12-15T20:15:00Z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