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64F6F" w14:textId="2ED16F82" w:rsidR="00021D6C" w:rsidRDefault="00021D6C" w:rsidP="006A5B30">
      <w:pPr>
        <w:jc w:val="center"/>
        <w:rPr>
          <w:b/>
          <w:bCs/>
        </w:rPr>
      </w:pPr>
    </w:p>
    <w:p w14:paraId="156B60E1" w14:textId="27025C61" w:rsidR="00021D6C" w:rsidRDefault="00021D6C" w:rsidP="00021D6C">
      <w:pPr>
        <w:pStyle w:val="NoSpacing"/>
        <w:spacing w:before="1540" w:after="240"/>
        <w:jc w:val="center"/>
        <w:rPr>
          <w:color w:val="365F91" w:themeColor="accent1" w:themeShade="BF"/>
        </w:rPr>
      </w:pPr>
    </w:p>
    <w:sdt>
      <w:sdtPr>
        <w:rPr>
          <w:rFonts w:ascii="Cambria" w:eastAsia="Times New Roman" w:hAnsi="Cambria"/>
          <w:b/>
          <w:bCs/>
          <w:caps/>
          <w:color w:val="365F91" w:themeColor="accent1" w:themeShade="BF"/>
          <w:sz w:val="72"/>
          <w:szCs w:val="72"/>
        </w:rPr>
        <w:alias w:val="Title"/>
        <w:id w:val="1000007158"/>
        <w:placeholder>
          <w:docPart w:val="51A593C2B0844C16BF2E592D4D044FD1"/>
        </w:placeholder>
        <w:dataBinding w:prefixMappings="xmlns:ns0='http://purl.org/dc/elements/1.1/' xmlns:ns1='http://schemas.openxmlformats.org/package/2006/metadata/core-properties' " w:xpath="/ns1:coreProperties[1]/ns0:title[1]" w:storeItemID="{6C3C8BC8-F283-45AE-878A-BAB7291924A1}"/>
        <w:text/>
      </w:sdtPr>
      <w:sdtEndPr/>
      <w:sdtContent>
        <w:p w14:paraId="53704418" w14:textId="2D4E7143" w:rsidR="00021D6C" w:rsidRDefault="006852F3" w:rsidP="00021D6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365F91" w:themeColor="accent1" w:themeShade="BF"/>
              <w:sz w:val="80"/>
              <w:szCs w:val="80"/>
            </w:rPr>
          </w:pPr>
          <w:r>
            <w:rPr>
              <w:rFonts w:ascii="Cambria" w:eastAsia="Times New Roman" w:hAnsi="Cambria"/>
              <w:b/>
              <w:bCs/>
              <w:caps/>
              <w:color w:val="365F91" w:themeColor="accent1" w:themeShade="BF"/>
              <w:sz w:val="72"/>
              <w:szCs w:val="72"/>
            </w:rPr>
            <w:t>FQM LIMITED</w:t>
          </w:r>
        </w:p>
      </w:sdtContent>
    </w:sdt>
    <w:p w14:paraId="14F13AF1" w14:textId="6A5FE019" w:rsidR="00021D6C" w:rsidRDefault="006852F3" w:rsidP="00021D6C">
      <w:pPr>
        <w:pStyle w:val="NoSpacing"/>
        <w:spacing w:before="480"/>
        <w:jc w:val="center"/>
        <w:rPr>
          <w:color w:val="365F91" w:themeColor="accent1" w:themeShade="BF"/>
        </w:rPr>
      </w:pPr>
      <w:bookmarkStart w:id="0" w:name="_GoBack"/>
      <w:bookmarkEnd w:id="0"/>
      <w:r>
        <w:rPr>
          <w:color w:val="365F91" w:themeColor="accent1" w:themeShade="BF"/>
        </w:rPr>
        <w:pict w14:anchorId="7B2508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1" o:title="FQM Logo"/>
          </v:shape>
        </w:pict>
      </w:r>
    </w:p>
    <w:p w14:paraId="056EEA73" w14:textId="28EEF1D6" w:rsidR="00021D6C" w:rsidRDefault="00E40643" w:rsidP="00021D6C">
      <w:pPr>
        <w:pStyle w:val="NoSpacing"/>
        <w:spacing w:before="480"/>
        <w:jc w:val="center"/>
        <w:rPr>
          <w:rFonts w:cs="Arial"/>
          <w:b/>
          <w:bCs/>
          <w:color w:val="365F91" w:themeColor="accent1" w:themeShade="BF"/>
          <w:sz w:val="72"/>
          <w:szCs w:val="72"/>
          <w:u w:val="single"/>
        </w:rPr>
      </w:pPr>
      <w:r>
        <w:rPr>
          <w:rFonts w:cs="Arial"/>
          <w:b/>
          <w:bCs/>
          <w:color w:val="365F91" w:themeColor="accent1" w:themeShade="BF"/>
          <w:sz w:val="72"/>
          <w:szCs w:val="72"/>
          <w:u w:val="single"/>
        </w:rPr>
        <w:t>XXX</w:t>
      </w:r>
      <w:r w:rsidR="00021D6C">
        <w:rPr>
          <w:rFonts w:cs="Arial"/>
          <w:b/>
          <w:bCs/>
          <w:color w:val="365F91" w:themeColor="accent1" w:themeShade="BF"/>
          <w:sz w:val="72"/>
          <w:szCs w:val="72"/>
          <w:u w:val="single"/>
        </w:rPr>
        <w:t>-OP-0</w:t>
      </w:r>
      <w:r w:rsidR="003163E3">
        <w:rPr>
          <w:rFonts w:cs="Arial"/>
          <w:b/>
          <w:bCs/>
          <w:color w:val="365F91" w:themeColor="accent1" w:themeShade="BF"/>
          <w:sz w:val="72"/>
          <w:szCs w:val="72"/>
          <w:u w:val="single"/>
        </w:rPr>
        <w:t>20</w:t>
      </w:r>
    </w:p>
    <w:p w14:paraId="0B24E86A" w14:textId="77777777" w:rsidR="00021D6C" w:rsidRDefault="00021D6C" w:rsidP="00021D6C">
      <w:pPr>
        <w:pStyle w:val="NoSpacing"/>
        <w:spacing w:before="480"/>
        <w:rPr>
          <w:rFonts w:cs="Arial"/>
          <w:b/>
          <w:bCs/>
          <w:color w:val="365F91" w:themeColor="accent1" w:themeShade="BF"/>
          <w:sz w:val="28"/>
          <w:szCs w:val="28"/>
        </w:rPr>
      </w:pPr>
      <w:r>
        <w:rPr>
          <w:b/>
          <w:bCs/>
          <w:color w:val="365F91" w:themeColor="accent1" w:themeShade="BF"/>
          <w:sz w:val="24"/>
          <w:szCs w:val="24"/>
        </w:rPr>
        <w:t xml:space="preserve">                               </w:t>
      </w:r>
    </w:p>
    <w:p w14:paraId="21F4EB8C" w14:textId="43D4FB8E" w:rsidR="00021D6C" w:rsidRDefault="003163E3" w:rsidP="00021D6C">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Communication Consultation and Awareness</w:t>
      </w:r>
    </w:p>
    <w:p w14:paraId="33AF98C8" w14:textId="77777777" w:rsidR="00021D6C" w:rsidRDefault="00021D6C" w:rsidP="00021D6C">
      <w:pPr>
        <w:widowControl/>
        <w:overflowPunct/>
        <w:autoSpaceDE/>
        <w:autoSpaceDN/>
        <w:adjustRightInd/>
        <w:snapToGrid/>
        <w:spacing w:after="200" w:line="276" w:lineRule="auto"/>
        <w:jc w:val="center"/>
        <w:rPr>
          <w:b/>
          <w:bCs/>
        </w:rPr>
      </w:pPr>
      <w:r>
        <w:rPr>
          <w:b/>
          <w:bCs/>
        </w:rPr>
        <w:br w:type="page"/>
      </w:r>
    </w:p>
    <w:p w14:paraId="6CE88208" w14:textId="77777777" w:rsidR="006C1BFA" w:rsidRDefault="006C1BFA" w:rsidP="006A5B30">
      <w:pPr>
        <w:jc w:val="center"/>
        <w:rPr>
          <w:b/>
          <w:bCs/>
        </w:rPr>
      </w:pPr>
    </w:p>
    <w:p w14:paraId="109246EB" w14:textId="77777777" w:rsidR="002F508F" w:rsidRDefault="002F508F" w:rsidP="006A5B30">
      <w:pPr>
        <w:jc w:val="center"/>
        <w:rPr>
          <w:b/>
          <w:bCs/>
        </w:rPr>
      </w:pPr>
    </w:p>
    <w:p w14:paraId="71EFB44F" w14:textId="77777777" w:rsidR="006A5B30" w:rsidRPr="00367206" w:rsidRDefault="006C1BFA" w:rsidP="00367206">
      <w:pPr>
        <w:pStyle w:val="ListParagraph"/>
        <w:numPr>
          <w:ilvl w:val="0"/>
          <w:numId w:val="7"/>
        </w:numPr>
        <w:spacing w:after="0"/>
        <w:rPr>
          <w:rFonts w:cs="Arial"/>
          <w:b/>
          <w:bCs/>
          <w:u w:val="single"/>
        </w:rPr>
      </w:pPr>
      <w:r w:rsidRPr="00367206">
        <w:rPr>
          <w:rFonts w:cs="Arial"/>
          <w:b/>
          <w:bCs/>
          <w:u w:val="single"/>
        </w:rPr>
        <w:t>PURPOSE</w:t>
      </w:r>
    </w:p>
    <w:p w14:paraId="13E522A1" w14:textId="77777777" w:rsidR="00367206" w:rsidRPr="00367206" w:rsidRDefault="00367206" w:rsidP="00367206">
      <w:pPr>
        <w:pStyle w:val="ListParagraph"/>
        <w:spacing w:after="0"/>
        <w:ind w:left="360"/>
        <w:rPr>
          <w:rFonts w:cs="Arial"/>
          <w:b/>
          <w:bCs/>
          <w:u w:val="single"/>
        </w:rPr>
      </w:pPr>
    </w:p>
    <w:p w14:paraId="176AA725" w14:textId="5E701C8A" w:rsidR="00E1126F" w:rsidRPr="00E1126F" w:rsidRDefault="00A7195A" w:rsidP="00E1126F">
      <w:pPr>
        <w:widowControl/>
        <w:overflowPunct/>
        <w:snapToGrid/>
        <w:spacing w:after="0"/>
        <w:rPr>
          <w:rFonts w:eastAsiaTheme="minorHAnsi" w:cs="Arial"/>
          <w:sz w:val="20"/>
          <w:lang w:eastAsia="en-US"/>
        </w:rPr>
      </w:pPr>
      <w:r w:rsidRPr="00A7195A">
        <w:rPr>
          <w:rFonts w:eastAsiaTheme="minorHAnsi" w:cs="Arial"/>
          <w:sz w:val="20"/>
          <w:lang w:eastAsia="en-US"/>
        </w:rPr>
        <w:t>The purpose of this procedure is to set out the structure by which communication, consultation and participation applies to</w:t>
      </w:r>
      <w:r>
        <w:rPr>
          <w:rFonts w:eastAsiaTheme="minorHAnsi" w:cs="Arial"/>
          <w:sz w:val="20"/>
          <w:lang w:eastAsia="en-US"/>
        </w:rPr>
        <w:t xml:space="preserve"> </w:t>
      </w:r>
      <w:r w:rsidR="00E40643">
        <w:rPr>
          <w:rFonts w:cs="Arial"/>
          <w:sz w:val="20"/>
        </w:rPr>
        <w:t xml:space="preserve">[COMPANY NAME] </w:t>
      </w:r>
      <w:r w:rsidRPr="00A7195A">
        <w:rPr>
          <w:rFonts w:eastAsiaTheme="minorHAnsi" w:cs="Arial"/>
          <w:sz w:val="20"/>
          <w:lang w:eastAsia="en-US"/>
        </w:rPr>
        <w:t>internal communications</w:t>
      </w:r>
      <w:r w:rsidR="003143F1">
        <w:rPr>
          <w:rFonts w:eastAsiaTheme="minorHAnsi" w:cs="Arial"/>
          <w:sz w:val="20"/>
          <w:lang w:eastAsia="en-US"/>
        </w:rPr>
        <w:t xml:space="preserve"> and consultation with employees.</w:t>
      </w:r>
    </w:p>
    <w:p w14:paraId="5EF32189" w14:textId="787BE26B" w:rsidR="00E1126F" w:rsidRDefault="00E1126F" w:rsidP="00841036">
      <w:pPr>
        <w:widowControl/>
        <w:overflowPunct/>
        <w:snapToGrid/>
        <w:spacing w:after="0"/>
        <w:rPr>
          <w:rFonts w:eastAsiaTheme="minorHAnsi" w:cs="Arial"/>
          <w:sz w:val="20"/>
          <w:lang w:eastAsia="en-US"/>
        </w:rPr>
      </w:pPr>
    </w:p>
    <w:p w14:paraId="43AA13F0" w14:textId="77777777" w:rsidR="00E55963" w:rsidRDefault="00E55963" w:rsidP="00841036">
      <w:pPr>
        <w:widowControl/>
        <w:overflowPunct/>
        <w:snapToGrid/>
        <w:spacing w:after="0"/>
        <w:rPr>
          <w:rFonts w:eastAsiaTheme="minorHAnsi" w:cs="Arial"/>
          <w:sz w:val="20"/>
          <w:lang w:eastAsia="en-US"/>
        </w:rPr>
      </w:pPr>
    </w:p>
    <w:p w14:paraId="71C1C24E" w14:textId="77777777" w:rsidR="00076EFE" w:rsidRDefault="00076EFE" w:rsidP="00841036">
      <w:pPr>
        <w:widowControl/>
        <w:overflowPunct/>
        <w:snapToGrid/>
        <w:spacing w:after="0"/>
        <w:rPr>
          <w:rFonts w:eastAsiaTheme="minorHAnsi" w:cs="Arial"/>
          <w:sz w:val="20"/>
          <w:lang w:eastAsia="en-US"/>
        </w:rPr>
      </w:pPr>
    </w:p>
    <w:p w14:paraId="314812F0" w14:textId="1D812786" w:rsidR="006C1BFA" w:rsidRPr="00AD3EC9" w:rsidRDefault="00076EFE" w:rsidP="00AD3EC9">
      <w:pPr>
        <w:pStyle w:val="ListParagraph"/>
        <w:numPr>
          <w:ilvl w:val="0"/>
          <w:numId w:val="7"/>
        </w:numPr>
        <w:spacing w:after="0"/>
        <w:rPr>
          <w:rFonts w:cs="Arial"/>
          <w:b/>
          <w:bCs/>
          <w:u w:val="single"/>
        </w:rPr>
      </w:pPr>
      <w:r w:rsidRPr="00AD3EC9">
        <w:rPr>
          <w:rFonts w:cs="Arial"/>
          <w:b/>
          <w:bCs/>
          <w:u w:val="single"/>
        </w:rPr>
        <w:t>SCOPE</w:t>
      </w:r>
    </w:p>
    <w:p w14:paraId="350B4A8B" w14:textId="77777777" w:rsidR="00076EFE" w:rsidRDefault="00076EFE" w:rsidP="00841036">
      <w:pPr>
        <w:widowControl/>
        <w:overflowPunct/>
        <w:snapToGrid/>
        <w:spacing w:after="0"/>
        <w:rPr>
          <w:rFonts w:eastAsiaTheme="minorHAnsi" w:cs="Arial"/>
          <w:sz w:val="20"/>
          <w:lang w:eastAsia="en-US"/>
        </w:rPr>
      </w:pPr>
    </w:p>
    <w:p w14:paraId="4AE479FA" w14:textId="53FE491A" w:rsidR="00F41769" w:rsidRPr="00FE2378" w:rsidRDefault="001D4CCA" w:rsidP="00FE2378">
      <w:pPr>
        <w:widowControl/>
        <w:spacing w:after="0"/>
        <w:rPr>
          <w:rFonts w:ascii="Aller Light" w:eastAsia="Times New Roman" w:hAnsi="Aller Light" w:cstheme="minorHAnsi"/>
          <w:sz w:val="24"/>
          <w:szCs w:val="24"/>
          <w:lang w:eastAsia="en-US"/>
        </w:rPr>
      </w:pPr>
      <w:r>
        <w:rPr>
          <w:rFonts w:eastAsiaTheme="minorHAnsi" w:cs="Arial"/>
          <w:sz w:val="20"/>
          <w:lang w:eastAsia="en-US"/>
        </w:rPr>
        <w:t xml:space="preserve">This procedure </w:t>
      </w:r>
      <w:r w:rsidR="00872356">
        <w:rPr>
          <w:rFonts w:eastAsiaTheme="minorHAnsi" w:cs="Arial"/>
          <w:sz w:val="20"/>
          <w:lang w:eastAsia="en-US"/>
        </w:rPr>
        <w:t xml:space="preserve">applies to the all </w:t>
      </w:r>
      <w:r w:rsidR="00DE1DED">
        <w:rPr>
          <w:rFonts w:eastAsiaTheme="minorHAnsi" w:cs="Arial"/>
          <w:sz w:val="20"/>
          <w:lang w:eastAsia="en-US"/>
        </w:rPr>
        <w:t xml:space="preserve">[COMPANY NAME] </w:t>
      </w:r>
      <w:r w:rsidR="00342F1D">
        <w:rPr>
          <w:rFonts w:eastAsiaTheme="minorHAnsi" w:cs="Arial"/>
          <w:sz w:val="20"/>
          <w:lang w:eastAsia="en-US"/>
        </w:rPr>
        <w:t>employees</w:t>
      </w:r>
      <w:r w:rsidR="001E79B2">
        <w:rPr>
          <w:rFonts w:eastAsiaTheme="minorHAnsi" w:cs="Arial"/>
          <w:sz w:val="20"/>
          <w:lang w:eastAsia="en-US"/>
        </w:rPr>
        <w:t xml:space="preserve"> </w:t>
      </w:r>
      <w:r w:rsidR="00FE2378" w:rsidRPr="00FE2378">
        <w:rPr>
          <w:rFonts w:eastAsiaTheme="minorHAnsi" w:cs="Arial"/>
          <w:sz w:val="20"/>
          <w:lang w:eastAsia="en-US"/>
        </w:rPr>
        <w:t xml:space="preserve">and predominantly covers </w:t>
      </w:r>
      <w:r w:rsidR="00FE2378">
        <w:rPr>
          <w:rFonts w:eastAsiaTheme="minorHAnsi" w:cs="Arial"/>
          <w:sz w:val="20"/>
          <w:lang w:eastAsia="en-US"/>
        </w:rPr>
        <w:t xml:space="preserve">Induction, Safety </w:t>
      </w:r>
      <w:r w:rsidR="00FE2378" w:rsidRPr="00FE2378">
        <w:rPr>
          <w:rFonts w:eastAsiaTheme="minorHAnsi" w:cs="Arial"/>
          <w:sz w:val="20"/>
          <w:lang w:eastAsia="en-US"/>
        </w:rPr>
        <w:t>Observation Cards, Tool</w:t>
      </w:r>
      <w:r w:rsidR="00461221">
        <w:rPr>
          <w:rFonts w:eastAsiaTheme="minorHAnsi" w:cs="Arial"/>
          <w:sz w:val="20"/>
          <w:lang w:eastAsia="en-US"/>
        </w:rPr>
        <w:t>b</w:t>
      </w:r>
      <w:r w:rsidR="00FE2378" w:rsidRPr="00FE2378">
        <w:rPr>
          <w:rFonts w:eastAsiaTheme="minorHAnsi" w:cs="Arial"/>
          <w:sz w:val="20"/>
          <w:lang w:eastAsia="en-US"/>
        </w:rPr>
        <w:t>ox Talks and QHSE Committee.</w:t>
      </w:r>
    </w:p>
    <w:p w14:paraId="26A9306D" w14:textId="77777777" w:rsidR="001D4CCA" w:rsidRDefault="001D4CCA" w:rsidP="00841036">
      <w:pPr>
        <w:widowControl/>
        <w:overflowPunct/>
        <w:snapToGrid/>
        <w:spacing w:after="0"/>
        <w:rPr>
          <w:rFonts w:eastAsiaTheme="minorHAnsi" w:cs="Arial"/>
          <w:sz w:val="20"/>
          <w:lang w:eastAsia="en-US"/>
        </w:rPr>
      </w:pPr>
    </w:p>
    <w:p w14:paraId="43B38E21" w14:textId="1BBC04ED" w:rsidR="001D4CCA" w:rsidRDefault="001D4CCA" w:rsidP="00841036">
      <w:pPr>
        <w:widowControl/>
        <w:overflowPunct/>
        <w:snapToGrid/>
        <w:spacing w:after="0"/>
        <w:rPr>
          <w:rFonts w:eastAsiaTheme="minorHAnsi" w:cs="Arial"/>
          <w:sz w:val="20"/>
          <w:lang w:eastAsia="en-US"/>
        </w:rPr>
      </w:pPr>
    </w:p>
    <w:p w14:paraId="1715C786" w14:textId="77777777" w:rsidR="00461221" w:rsidRDefault="00461221" w:rsidP="00841036">
      <w:pPr>
        <w:widowControl/>
        <w:overflowPunct/>
        <w:snapToGrid/>
        <w:spacing w:after="0"/>
        <w:rPr>
          <w:rFonts w:eastAsiaTheme="minorHAnsi" w:cs="Arial"/>
          <w:sz w:val="20"/>
          <w:lang w:eastAsia="en-US"/>
        </w:rPr>
      </w:pPr>
    </w:p>
    <w:p w14:paraId="5A605B3B" w14:textId="14016037" w:rsidR="001D4CCA" w:rsidRPr="00AD3EC9" w:rsidRDefault="001D4CCA" w:rsidP="00AD3EC9">
      <w:pPr>
        <w:pStyle w:val="ListParagraph"/>
        <w:numPr>
          <w:ilvl w:val="0"/>
          <w:numId w:val="7"/>
        </w:numPr>
        <w:spacing w:after="0"/>
        <w:rPr>
          <w:rFonts w:cs="Arial"/>
          <w:b/>
          <w:bCs/>
          <w:u w:val="single"/>
        </w:rPr>
      </w:pPr>
      <w:r w:rsidRPr="00AD3EC9">
        <w:rPr>
          <w:rFonts w:cs="Arial"/>
          <w:b/>
          <w:bCs/>
          <w:u w:val="single"/>
        </w:rPr>
        <w:t>INTRODUCTION</w:t>
      </w:r>
    </w:p>
    <w:p w14:paraId="3D98DF12" w14:textId="77777777" w:rsidR="00872356" w:rsidRPr="009E4FFC" w:rsidRDefault="00872356" w:rsidP="00872356">
      <w:pPr>
        <w:spacing w:after="0" w:line="200" w:lineRule="exact"/>
        <w:rPr>
          <w:rFonts w:cs="Arial"/>
          <w:szCs w:val="22"/>
        </w:rPr>
      </w:pPr>
    </w:p>
    <w:p w14:paraId="6D96704D" w14:textId="59FC44BD" w:rsidR="001D3AD8" w:rsidRPr="003148E5" w:rsidRDefault="00872356" w:rsidP="003148E5">
      <w:pPr>
        <w:widowControl/>
        <w:overflowPunct/>
        <w:snapToGrid/>
        <w:spacing w:after="0"/>
        <w:rPr>
          <w:rFonts w:eastAsiaTheme="minorHAnsi" w:cs="Arial"/>
          <w:sz w:val="20"/>
          <w:lang w:eastAsia="en-US"/>
        </w:rPr>
      </w:pPr>
      <w:r w:rsidRPr="003148E5">
        <w:rPr>
          <w:rFonts w:eastAsiaTheme="minorHAnsi" w:cs="Arial"/>
          <w:sz w:val="20"/>
          <w:lang w:eastAsia="en-US"/>
        </w:rPr>
        <w:t xml:space="preserve">This document is intended as general guide to help </w:t>
      </w:r>
      <w:r w:rsidR="00DE1DED">
        <w:rPr>
          <w:rFonts w:eastAsiaTheme="minorHAnsi" w:cs="Arial"/>
          <w:sz w:val="20"/>
          <w:lang w:eastAsia="en-US"/>
        </w:rPr>
        <w:t xml:space="preserve">[COMPANY NAME] </w:t>
      </w:r>
      <w:r w:rsidRPr="003148E5">
        <w:rPr>
          <w:rFonts w:eastAsiaTheme="minorHAnsi" w:cs="Arial"/>
          <w:sz w:val="20"/>
          <w:lang w:eastAsia="en-US"/>
        </w:rPr>
        <w:t xml:space="preserve">effectively manage </w:t>
      </w:r>
      <w:r w:rsidR="00021D6C" w:rsidRPr="003148E5">
        <w:rPr>
          <w:rFonts w:eastAsiaTheme="minorHAnsi" w:cs="Arial"/>
          <w:sz w:val="20"/>
          <w:lang w:eastAsia="en-US"/>
        </w:rPr>
        <w:t>change</w:t>
      </w:r>
      <w:r w:rsidRPr="003148E5">
        <w:rPr>
          <w:rFonts w:eastAsiaTheme="minorHAnsi" w:cs="Arial"/>
          <w:sz w:val="20"/>
          <w:lang w:eastAsia="en-US"/>
        </w:rPr>
        <w:t xml:space="preserve">. It clarifies the general responsibilities of </w:t>
      </w:r>
      <w:r w:rsidR="00DE1DED">
        <w:rPr>
          <w:rFonts w:eastAsiaTheme="minorHAnsi" w:cs="Arial"/>
          <w:sz w:val="20"/>
          <w:lang w:eastAsia="en-US"/>
        </w:rPr>
        <w:t xml:space="preserve">[COMPANY NAME] </w:t>
      </w:r>
      <w:r w:rsidR="00021D6C" w:rsidRPr="003148E5">
        <w:rPr>
          <w:rFonts w:eastAsiaTheme="minorHAnsi" w:cs="Arial"/>
          <w:sz w:val="20"/>
          <w:lang w:eastAsia="en-US"/>
        </w:rPr>
        <w:t>management in their k</w:t>
      </w:r>
      <w:r w:rsidRPr="003148E5">
        <w:rPr>
          <w:rFonts w:eastAsiaTheme="minorHAnsi" w:cs="Arial"/>
          <w:sz w:val="20"/>
          <w:lang w:eastAsia="en-US"/>
        </w:rPr>
        <w:t xml:space="preserve">ey role in </w:t>
      </w:r>
      <w:r w:rsidR="00021D6C" w:rsidRPr="003148E5">
        <w:rPr>
          <w:rFonts w:eastAsiaTheme="minorHAnsi" w:cs="Arial"/>
          <w:sz w:val="20"/>
          <w:lang w:eastAsia="en-US"/>
        </w:rPr>
        <w:t xml:space="preserve">the coordination and </w:t>
      </w:r>
      <w:r w:rsidRPr="003148E5">
        <w:rPr>
          <w:rFonts w:eastAsiaTheme="minorHAnsi" w:cs="Arial"/>
          <w:sz w:val="20"/>
          <w:lang w:eastAsia="en-US"/>
        </w:rPr>
        <w:t>co­operation with</w:t>
      </w:r>
      <w:r w:rsidR="00021D6C" w:rsidRPr="003148E5">
        <w:rPr>
          <w:rFonts w:eastAsiaTheme="minorHAnsi" w:cs="Arial"/>
          <w:sz w:val="20"/>
          <w:lang w:eastAsia="en-US"/>
        </w:rPr>
        <w:t xml:space="preserve"> all involved with the change</w:t>
      </w:r>
      <w:r w:rsidR="003148E5" w:rsidRPr="003148E5">
        <w:rPr>
          <w:rFonts w:eastAsiaTheme="minorHAnsi" w:cs="Arial"/>
          <w:sz w:val="20"/>
          <w:lang w:eastAsia="en-US"/>
        </w:rPr>
        <w:t xml:space="preserve"> request</w:t>
      </w:r>
      <w:r w:rsidRPr="003148E5">
        <w:rPr>
          <w:rFonts w:eastAsiaTheme="minorHAnsi" w:cs="Arial"/>
          <w:sz w:val="20"/>
          <w:lang w:eastAsia="en-US"/>
        </w:rPr>
        <w:t xml:space="preserve">, in planning and managing the </w:t>
      </w:r>
      <w:r w:rsidR="003148E5" w:rsidRPr="003148E5">
        <w:rPr>
          <w:rFonts w:eastAsiaTheme="minorHAnsi" w:cs="Arial"/>
          <w:sz w:val="20"/>
          <w:lang w:eastAsia="en-US"/>
        </w:rPr>
        <w:t>change t</w:t>
      </w:r>
      <w:r w:rsidRPr="003148E5">
        <w:rPr>
          <w:rFonts w:eastAsiaTheme="minorHAnsi" w:cs="Arial"/>
          <w:sz w:val="20"/>
          <w:lang w:eastAsia="en-US"/>
        </w:rPr>
        <w:t>o ensure that risks are properly controlled.</w:t>
      </w:r>
    </w:p>
    <w:p w14:paraId="3F5F3681" w14:textId="3F9E9189" w:rsidR="00872356" w:rsidRDefault="00872356" w:rsidP="00872356">
      <w:pPr>
        <w:widowControl/>
        <w:overflowPunct/>
        <w:snapToGrid/>
        <w:spacing w:after="0"/>
        <w:rPr>
          <w:rFonts w:eastAsiaTheme="minorHAnsi" w:cs="Arial"/>
          <w:sz w:val="20"/>
          <w:lang w:eastAsia="en-US"/>
        </w:rPr>
      </w:pPr>
    </w:p>
    <w:p w14:paraId="4141FE0D" w14:textId="77777777" w:rsidR="00461221" w:rsidRDefault="00461221" w:rsidP="00872356">
      <w:pPr>
        <w:widowControl/>
        <w:overflowPunct/>
        <w:snapToGrid/>
        <w:spacing w:after="0"/>
        <w:rPr>
          <w:rFonts w:eastAsiaTheme="minorHAnsi" w:cs="Arial"/>
          <w:sz w:val="20"/>
          <w:lang w:eastAsia="en-US"/>
        </w:rPr>
      </w:pPr>
    </w:p>
    <w:p w14:paraId="745D0A0C" w14:textId="77777777" w:rsidR="00805996" w:rsidRDefault="00805996" w:rsidP="00872356">
      <w:pPr>
        <w:widowControl/>
        <w:overflowPunct/>
        <w:snapToGrid/>
        <w:spacing w:after="0"/>
        <w:rPr>
          <w:rFonts w:eastAsiaTheme="minorHAnsi" w:cs="Arial"/>
          <w:sz w:val="20"/>
          <w:lang w:eastAsia="en-US"/>
        </w:rPr>
      </w:pPr>
    </w:p>
    <w:p w14:paraId="0A4EE812" w14:textId="45B0C50F" w:rsidR="002264CD" w:rsidRPr="002264CD" w:rsidRDefault="00603E43" w:rsidP="002264CD">
      <w:pPr>
        <w:pStyle w:val="ListParagraph"/>
        <w:numPr>
          <w:ilvl w:val="0"/>
          <w:numId w:val="7"/>
        </w:numPr>
        <w:spacing w:after="0"/>
        <w:rPr>
          <w:rFonts w:cs="Arial"/>
          <w:b/>
          <w:bCs/>
          <w:u w:val="single"/>
        </w:rPr>
      </w:pPr>
      <w:r>
        <w:rPr>
          <w:rFonts w:cs="Arial"/>
          <w:b/>
          <w:bCs/>
          <w:u w:val="single"/>
        </w:rPr>
        <w:t>DEFINITIONS</w:t>
      </w:r>
    </w:p>
    <w:p w14:paraId="1029AC85" w14:textId="77777777" w:rsidR="002264CD" w:rsidRDefault="002264CD" w:rsidP="002264CD">
      <w:pPr>
        <w:pStyle w:val="ListParagraph"/>
        <w:widowControl/>
        <w:spacing w:after="0"/>
        <w:ind w:left="426"/>
        <w:rPr>
          <w:rFonts w:ascii="Aller Light" w:eastAsia="Times New Roman" w:hAnsi="Aller Light" w:cstheme="minorHAnsi"/>
          <w:sz w:val="24"/>
          <w:szCs w:val="24"/>
        </w:rPr>
      </w:pPr>
    </w:p>
    <w:p w14:paraId="29CC23B7" w14:textId="38EE6469" w:rsidR="002264CD" w:rsidRPr="009246C0" w:rsidRDefault="002264CD" w:rsidP="002264CD">
      <w:pPr>
        <w:widowControl/>
        <w:overflowPunct/>
        <w:autoSpaceDE/>
        <w:autoSpaceDN/>
        <w:adjustRightInd/>
        <w:snapToGrid/>
        <w:spacing w:after="0"/>
        <w:rPr>
          <w:rFonts w:eastAsiaTheme="minorHAnsi" w:cs="Arial"/>
          <w:sz w:val="20"/>
          <w:lang w:eastAsia="en-US"/>
        </w:rPr>
      </w:pPr>
      <w:r w:rsidRPr="009246C0">
        <w:rPr>
          <w:rFonts w:eastAsiaTheme="minorHAnsi" w:cs="Arial"/>
          <w:b/>
          <w:bCs/>
          <w:sz w:val="20"/>
          <w:lang w:eastAsia="en-US"/>
        </w:rPr>
        <w:t>Observation Cards</w:t>
      </w:r>
      <w:r w:rsidRPr="009246C0">
        <w:rPr>
          <w:rFonts w:eastAsiaTheme="minorHAnsi" w:cs="Arial"/>
          <w:sz w:val="20"/>
          <w:lang w:eastAsia="en-US"/>
        </w:rPr>
        <w:t xml:space="preserve"> are a voluntary behavioural safety and improvement tool which is primarily designed to facilitate continual improvement and record observations made regarding the facility in relation to </w:t>
      </w:r>
    </w:p>
    <w:p w14:paraId="1782DC34" w14:textId="77777777" w:rsidR="002264CD" w:rsidRDefault="002264CD" w:rsidP="002264CD">
      <w:pPr>
        <w:widowControl/>
        <w:spacing w:after="0"/>
        <w:ind w:left="426"/>
        <w:rPr>
          <w:rFonts w:ascii="Aller Light" w:eastAsia="Times New Roman" w:hAnsi="Aller Light" w:cstheme="minorHAnsi"/>
          <w:sz w:val="24"/>
          <w:szCs w:val="24"/>
        </w:rPr>
      </w:pPr>
    </w:p>
    <w:p w14:paraId="12467DA0" w14:textId="77777777" w:rsidR="002264CD" w:rsidRPr="009246C0" w:rsidRDefault="002264CD" w:rsidP="009246C0">
      <w:pPr>
        <w:widowControl/>
        <w:numPr>
          <w:ilvl w:val="0"/>
          <w:numId w:val="21"/>
        </w:numPr>
        <w:overflowPunct/>
        <w:autoSpaceDE/>
        <w:autoSpaceDN/>
        <w:adjustRightInd/>
        <w:snapToGrid/>
        <w:spacing w:after="0"/>
        <w:rPr>
          <w:rFonts w:cs="Arial"/>
          <w:sz w:val="20"/>
        </w:rPr>
      </w:pPr>
      <w:r w:rsidRPr="009246C0">
        <w:rPr>
          <w:rFonts w:cs="Arial"/>
          <w:sz w:val="20"/>
        </w:rPr>
        <w:t>HSE concerns (potential hazards or near misses)</w:t>
      </w:r>
    </w:p>
    <w:p w14:paraId="354E2896" w14:textId="77777777" w:rsidR="002264CD" w:rsidRPr="009246C0" w:rsidRDefault="002264CD" w:rsidP="009246C0">
      <w:pPr>
        <w:widowControl/>
        <w:numPr>
          <w:ilvl w:val="0"/>
          <w:numId w:val="21"/>
        </w:numPr>
        <w:overflowPunct/>
        <w:autoSpaceDE/>
        <w:autoSpaceDN/>
        <w:adjustRightInd/>
        <w:snapToGrid/>
        <w:spacing w:after="0"/>
        <w:rPr>
          <w:rFonts w:cs="Arial"/>
          <w:sz w:val="20"/>
        </w:rPr>
      </w:pPr>
      <w:r w:rsidRPr="009246C0">
        <w:rPr>
          <w:rFonts w:cs="Arial"/>
          <w:sz w:val="20"/>
        </w:rPr>
        <w:t>Opportunities for improvement</w:t>
      </w:r>
    </w:p>
    <w:p w14:paraId="1277C495" w14:textId="77777777" w:rsidR="002264CD" w:rsidRPr="009246C0" w:rsidRDefault="002264CD" w:rsidP="009246C0">
      <w:pPr>
        <w:widowControl/>
        <w:numPr>
          <w:ilvl w:val="0"/>
          <w:numId w:val="21"/>
        </w:numPr>
        <w:overflowPunct/>
        <w:autoSpaceDE/>
        <w:autoSpaceDN/>
        <w:adjustRightInd/>
        <w:snapToGrid/>
        <w:spacing w:after="0"/>
        <w:rPr>
          <w:rFonts w:cs="Arial"/>
          <w:sz w:val="20"/>
        </w:rPr>
      </w:pPr>
      <w:r w:rsidRPr="009246C0">
        <w:rPr>
          <w:rFonts w:cs="Arial"/>
          <w:sz w:val="20"/>
        </w:rPr>
        <w:t>Positive safety behaviours</w:t>
      </w:r>
    </w:p>
    <w:p w14:paraId="17BD438D" w14:textId="77777777" w:rsidR="002264CD" w:rsidRPr="009246C0" w:rsidRDefault="002264CD" w:rsidP="009246C0">
      <w:pPr>
        <w:widowControl/>
        <w:numPr>
          <w:ilvl w:val="0"/>
          <w:numId w:val="21"/>
        </w:numPr>
        <w:overflowPunct/>
        <w:autoSpaceDE/>
        <w:autoSpaceDN/>
        <w:adjustRightInd/>
        <w:snapToGrid/>
        <w:spacing w:after="0"/>
        <w:rPr>
          <w:rFonts w:cs="Arial"/>
          <w:sz w:val="20"/>
        </w:rPr>
      </w:pPr>
      <w:r w:rsidRPr="009246C0">
        <w:rPr>
          <w:rFonts w:cs="Arial"/>
          <w:sz w:val="20"/>
        </w:rPr>
        <w:t>Negative safety behaviours</w:t>
      </w:r>
    </w:p>
    <w:p w14:paraId="52D52D45" w14:textId="77777777" w:rsidR="002264CD" w:rsidRDefault="002264CD" w:rsidP="002264CD">
      <w:pPr>
        <w:widowControl/>
        <w:spacing w:after="0"/>
        <w:ind w:left="426"/>
        <w:rPr>
          <w:rFonts w:ascii="Aller Light" w:eastAsia="Times New Roman" w:hAnsi="Aller Light" w:cstheme="minorHAnsi"/>
          <w:bCs/>
          <w:sz w:val="24"/>
          <w:szCs w:val="24"/>
        </w:rPr>
      </w:pPr>
    </w:p>
    <w:p w14:paraId="5736A0FB" w14:textId="77777777" w:rsidR="002264CD" w:rsidRPr="009246C0" w:rsidRDefault="002264CD" w:rsidP="002264CD">
      <w:pPr>
        <w:widowControl/>
        <w:overflowPunct/>
        <w:autoSpaceDE/>
        <w:autoSpaceDN/>
        <w:adjustRightInd/>
        <w:snapToGrid/>
        <w:spacing w:after="0"/>
        <w:rPr>
          <w:rFonts w:eastAsiaTheme="minorHAnsi" w:cs="Arial"/>
          <w:b/>
          <w:bCs/>
          <w:sz w:val="20"/>
          <w:lang w:eastAsia="en-US"/>
        </w:rPr>
      </w:pPr>
      <w:r w:rsidRPr="009246C0">
        <w:rPr>
          <w:rFonts w:eastAsiaTheme="minorHAnsi" w:cs="Arial"/>
          <w:b/>
          <w:bCs/>
          <w:sz w:val="20"/>
          <w:lang w:eastAsia="en-US"/>
        </w:rPr>
        <w:t xml:space="preserve">QHSE Committee </w:t>
      </w:r>
      <w:r w:rsidRPr="009246C0">
        <w:rPr>
          <w:rFonts w:eastAsiaTheme="minorHAnsi" w:cs="Arial"/>
          <w:sz w:val="20"/>
          <w:lang w:eastAsia="en-US"/>
        </w:rPr>
        <w:t>is a committee meeting held to allow representatives of departments to feedback concerns/positives regarding QHSE.</w:t>
      </w:r>
    </w:p>
    <w:p w14:paraId="65CAB31E" w14:textId="77777777" w:rsidR="002264CD" w:rsidRDefault="002264CD" w:rsidP="002264CD">
      <w:pPr>
        <w:widowControl/>
        <w:spacing w:after="0"/>
        <w:ind w:left="426"/>
        <w:rPr>
          <w:rFonts w:ascii="Aller Light" w:eastAsia="Times New Roman" w:hAnsi="Aller Light" w:cstheme="minorHAnsi"/>
          <w:bCs/>
          <w:sz w:val="24"/>
          <w:szCs w:val="24"/>
        </w:rPr>
      </w:pPr>
    </w:p>
    <w:p w14:paraId="2C46825B" w14:textId="7028E57E" w:rsidR="002264CD" w:rsidRPr="009246C0" w:rsidRDefault="002264CD" w:rsidP="002264CD">
      <w:pPr>
        <w:widowControl/>
        <w:overflowPunct/>
        <w:autoSpaceDE/>
        <w:autoSpaceDN/>
        <w:adjustRightInd/>
        <w:snapToGrid/>
        <w:spacing w:after="0"/>
        <w:rPr>
          <w:rFonts w:eastAsiaTheme="minorHAnsi" w:cs="Arial"/>
          <w:b/>
          <w:bCs/>
          <w:sz w:val="20"/>
          <w:lang w:eastAsia="en-US"/>
        </w:rPr>
      </w:pPr>
      <w:r w:rsidRPr="009246C0">
        <w:rPr>
          <w:rFonts w:eastAsiaTheme="minorHAnsi" w:cs="Arial"/>
          <w:b/>
          <w:bCs/>
          <w:sz w:val="20"/>
          <w:lang w:eastAsia="en-US"/>
        </w:rPr>
        <w:t>Tool</w:t>
      </w:r>
      <w:r w:rsidR="007675FD">
        <w:rPr>
          <w:rFonts w:eastAsiaTheme="minorHAnsi" w:cs="Arial"/>
          <w:b/>
          <w:bCs/>
          <w:sz w:val="20"/>
          <w:lang w:eastAsia="en-US"/>
        </w:rPr>
        <w:t>b</w:t>
      </w:r>
      <w:r w:rsidRPr="009246C0">
        <w:rPr>
          <w:rFonts w:eastAsiaTheme="minorHAnsi" w:cs="Arial"/>
          <w:b/>
          <w:bCs/>
          <w:sz w:val="20"/>
          <w:lang w:eastAsia="en-US"/>
        </w:rPr>
        <w:t xml:space="preserve">ox Talks </w:t>
      </w:r>
      <w:r w:rsidRPr="009246C0">
        <w:rPr>
          <w:rFonts w:eastAsiaTheme="minorHAnsi" w:cs="Arial"/>
          <w:sz w:val="20"/>
          <w:lang w:eastAsia="en-US"/>
        </w:rPr>
        <w:t>are relatively informal meetings discussing the job, risk, documentation, assigned tasks and any associated dangers.</w:t>
      </w:r>
      <w:r w:rsidRPr="009246C0">
        <w:rPr>
          <w:rFonts w:eastAsiaTheme="minorHAnsi" w:cs="Arial"/>
          <w:b/>
          <w:bCs/>
          <w:sz w:val="20"/>
          <w:lang w:eastAsia="en-US"/>
        </w:rPr>
        <w:t xml:space="preserve">  </w:t>
      </w:r>
    </w:p>
    <w:p w14:paraId="1137091E" w14:textId="36DE51DC" w:rsidR="00603E43" w:rsidRDefault="00603E43" w:rsidP="00603E43">
      <w:pPr>
        <w:spacing w:after="0"/>
        <w:rPr>
          <w:rFonts w:cs="Arial"/>
          <w:b/>
          <w:bCs/>
          <w:u w:val="single"/>
        </w:rPr>
      </w:pPr>
    </w:p>
    <w:p w14:paraId="09F74908" w14:textId="77777777" w:rsidR="007675FD" w:rsidRPr="00603E43" w:rsidRDefault="007675FD" w:rsidP="00603E43">
      <w:pPr>
        <w:spacing w:after="0"/>
        <w:rPr>
          <w:rFonts w:cs="Arial"/>
          <w:b/>
          <w:bCs/>
          <w:u w:val="single"/>
        </w:rPr>
      </w:pPr>
    </w:p>
    <w:p w14:paraId="5A4293D0" w14:textId="77777777" w:rsidR="00603E43" w:rsidRDefault="00603E43" w:rsidP="00603E43">
      <w:pPr>
        <w:pStyle w:val="ListParagraph"/>
        <w:spacing w:after="0"/>
        <w:ind w:left="360"/>
        <w:rPr>
          <w:rFonts w:cs="Arial"/>
          <w:b/>
          <w:bCs/>
          <w:u w:val="single"/>
        </w:rPr>
      </w:pPr>
    </w:p>
    <w:p w14:paraId="42BAC882" w14:textId="503BDAFD" w:rsidR="00A67562" w:rsidRPr="00AD3EC9" w:rsidRDefault="00A67562" w:rsidP="00AD3EC9">
      <w:pPr>
        <w:pStyle w:val="ListParagraph"/>
        <w:numPr>
          <w:ilvl w:val="0"/>
          <w:numId w:val="7"/>
        </w:numPr>
        <w:spacing w:after="0"/>
        <w:rPr>
          <w:rFonts w:cs="Arial"/>
          <w:b/>
          <w:bCs/>
          <w:u w:val="single"/>
        </w:rPr>
      </w:pPr>
      <w:r w:rsidRPr="00AD3EC9">
        <w:rPr>
          <w:rFonts w:cs="Arial"/>
          <w:b/>
          <w:bCs/>
          <w:u w:val="single"/>
        </w:rPr>
        <w:t>RESPONSIBILITIES</w:t>
      </w:r>
    </w:p>
    <w:p w14:paraId="12AAEE4F" w14:textId="77777777" w:rsidR="00A67562" w:rsidRPr="009E4FFC" w:rsidRDefault="00A67562" w:rsidP="00841036">
      <w:pPr>
        <w:widowControl/>
        <w:overflowPunct/>
        <w:snapToGrid/>
        <w:spacing w:after="0"/>
        <w:rPr>
          <w:rFonts w:eastAsiaTheme="minorHAnsi" w:cs="Arial"/>
          <w:szCs w:val="22"/>
          <w:lang w:eastAsia="en-US"/>
        </w:rPr>
      </w:pPr>
    </w:p>
    <w:p w14:paraId="60CADC6B" w14:textId="7C90EBAD" w:rsidR="00BA233A" w:rsidRPr="00BA233A" w:rsidRDefault="00BA233A" w:rsidP="00BA233A">
      <w:pPr>
        <w:widowControl/>
        <w:overflowPunct/>
        <w:snapToGrid/>
        <w:spacing w:after="0"/>
        <w:rPr>
          <w:rFonts w:eastAsiaTheme="minorHAnsi" w:cs="Arial"/>
          <w:sz w:val="20"/>
          <w:lang w:eastAsia="en-US"/>
        </w:rPr>
      </w:pPr>
      <w:r w:rsidRPr="00BA233A">
        <w:rPr>
          <w:rFonts w:eastAsiaTheme="minorHAnsi" w:cs="Arial"/>
          <w:b/>
          <w:bCs/>
          <w:sz w:val="20"/>
          <w:lang w:eastAsia="en-US"/>
        </w:rPr>
        <w:t>Observation Cards</w:t>
      </w:r>
      <w:r w:rsidRPr="00BA233A">
        <w:rPr>
          <w:rFonts w:eastAsiaTheme="minorHAnsi" w:cs="Arial"/>
          <w:sz w:val="20"/>
          <w:lang w:eastAsia="en-US"/>
        </w:rPr>
        <w:t xml:space="preserve"> are designed to be used by employees, contractors and/or visitors to </w:t>
      </w:r>
      <w:r w:rsidR="00DE1DED">
        <w:rPr>
          <w:rFonts w:eastAsiaTheme="minorHAnsi" w:cs="Arial"/>
          <w:sz w:val="20"/>
          <w:lang w:eastAsia="en-US"/>
        </w:rPr>
        <w:t xml:space="preserve">[COMPANY NAME] </w:t>
      </w:r>
      <w:r w:rsidR="00A13533">
        <w:rPr>
          <w:rFonts w:eastAsiaTheme="minorHAnsi" w:cs="Arial"/>
          <w:sz w:val="20"/>
          <w:lang w:eastAsia="en-US"/>
        </w:rPr>
        <w:t xml:space="preserve"> sites</w:t>
      </w:r>
      <w:r w:rsidRPr="00BA233A">
        <w:rPr>
          <w:rFonts w:eastAsiaTheme="minorHAnsi" w:cs="Arial"/>
          <w:sz w:val="20"/>
          <w:lang w:eastAsia="en-US"/>
        </w:rPr>
        <w:t>.  Management are responsible for reviewing the content of the card</w:t>
      </w:r>
      <w:r w:rsidR="00A13533">
        <w:rPr>
          <w:rFonts w:eastAsiaTheme="minorHAnsi" w:cs="Arial"/>
          <w:sz w:val="20"/>
          <w:lang w:eastAsia="en-US"/>
        </w:rPr>
        <w:t>s</w:t>
      </w:r>
      <w:r w:rsidRPr="00BA233A">
        <w:rPr>
          <w:rFonts w:eastAsiaTheme="minorHAnsi" w:cs="Arial"/>
          <w:sz w:val="20"/>
          <w:lang w:eastAsia="en-US"/>
        </w:rPr>
        <w:t xml:space="preserve"> and confirming corrective/preventative actions.</w:t>
      </w:r>
    </w:p>
    <w:p w14:paraId="7C352D6D" w14:textId="77777777" w:rsidR="00752453" w:rsidRDefault="00752453" w:rsidP="00BA233A">
      <w:pPr>
        <w:widowControl/>
        <w:overflowPunct/>
        <w:snapToGrid/>
        <w:spacing w:after="0"/>
        <w:rPr>
          <w:rFonts w:eastAsiaTheme="minorHAnsi" w:cs="Arial"/>
          <w:sz w:val="20"/>
          <w:lang w:eastAsia="en-US"/>
        </w:rPr>
      </w:pPr>
    </w:p>
    <w:p w14:paraId="6176ECC1" w14:textId="6360E125" w:rsidR="00BA233A" w:rsidRPr="00BA233A" w:rsidRDefault="00BA233A" w:rsidP="00BA233A">
      <w:pPr>
        <w:widowControl/>
        <w:overflowPunct/>
        <w:snapToGrid/>
        <w:spacing w:after="0"/>
        <w:rPr>
          <w:rFonts w:eastAsiaTheme="minorHAnsi" w:cs="Arial"/>
          <w:sz w:val="20"/>
          <w:lang w:eastAsia="en-US"/>
        </w:rPr>
      </w:pPr>
      <w:r w:rsidRPr="00752453">
        <w:rPr>
          <w:rFonts w:eastAsiaTheme="minorHAnsi" w:cs="Arial"/>
          <w:b/>
          <w:bCs/>
          <w:sz w:val="20"/>
          <w:lang w:eastAsia="en-US"/>
        </w:rPr>
        <w:t>QHSE Department</w:t>
      </w:r>
      <w:r w:rsidRPr="00BA233A">
        <w:rPr>
          <w:rFonts w:eastAsiaTheme="minorHAnsi" w:cs="Arial"/>
          <w:sz w:val="20"/>
          <w:lang w:eastAsia="en-US"/>
        </w:rPr>
        <w:t xml:space="preserve"> are responsible for logging all cards and ensuring feedback is provided</w:t>
      </w:r>
      <w:r w:rsidR="004E333F">
        <w:rPr>
          <w:rFonts w:eastAsiaTheme="minorHAnsi" w:cs="Arial"/>
          <w:sz w:val="20"/>
          <w:lang w:eastAsia="en-US"/>
        </w:rPr>
        <w:t xml:space="preserve"> (where applicable)</w:t>
      </w:r>
      <w:r w:rsidRPr="00BA233A">
        <w:rPr>
          <w:rFonts w:eastAsiaTheme="minorHAnsi" w:cs="Arial"/>
          <w:sz w:val="20"/>
          <w:lang w:eastAsia="en-US"/>
        </w:rPr>
        <w:t xml:space="preserve">. QHSE Manager </w:t>
      </w:r>
      <w:r w:rsidR="008369D4">
        <w:rPr>
          <w:rFonts w:eastAsiaTheme="minorHAnsi" w:cs="Arial"/>
          <w:sz w:val="20"/>
          <w:lang w:eastAsia="en-US"/>
        </w:rPr>
        <w:t xml:space="preserve">/ Managing Director </w:t>
      </w:r>
      <w:r w:rsidRPr="00BA233A">
        <w:rPr>
          <w:rFonts w:eastAsiaTheme="minorHAnsi" w:cs="Arial"/>
          <w:sz w:val="20"/>
          <w:lang w:eastAsia="en-US"/>
        </w:rPr>
        <w:t xml:space="preserve">will </w:t>
      </w:r>
      <w:r w:rsidR="00172526">
        <w:rPr>
          <w:rFonts w:eastAsiaTheme="minorHAnsi" w:cs="Arial"/>
          <w:sz w:val="20"/>
          <w:lang w:eastAsia="en-US"/>
        </w:rPr>
        <w:t xml:space="preserve">provide closure on </w:t>
      </w:r>
      <w:r w:rsidRPr="00BA233A">
        <w:rPr>
          <w:rFonts w:eastAsiaTheme="minorHAnsi" w:cs="Arial"/>
          <w:sz w:val="20"/>
          <w:lang w:eastAsia="en-US"/>
        </w:rPr>
        <w:t>cards.</w:t>
      </w:r>
    </w:p>
    <w:p w14:paraId="2A6599EE" w14:textId="77777777" w:rsidR="00BA233A" w:rsidRPr="00BA233A" w:rsidRDefault="00BA233A" w:rsidP="00BA233A">
      <w:pPr>
        <w:widowControl/>
        <w:overflowPunct/>
        <w:snapToGrid/>
        <w:spacing w:after="0"/>
        <w:rPr>
          <w:rFonts w:eastAsiaTheme="minorHAnsi" w:cs="Arial"/>
          <w:sz w:val="20"/>
          <w:lang w:eastAsia="en-US"/>
        </w:rPr>
      </w:pPr>
    </w:p>
    <w:p w14:paraId="16CF15EE" w14:textId="12D7E846" w:rsidR="00BA233A" w:rsidRPr="00BA233A" w:rsidRDefault="00BA233A" w:rsidP="00BA233A">
      <w:pPr>
        <w:widowControl/>
        <w:overflowPunct/>
        <w:snapToGrid/>
        <w:spacing w:after="0"/>
        <w:rPr>
          <w:rFonts w:eastAsiaTheme="minorHAnsi" w:cs="Arial"/>
          <w:sz w:val="20"/>
          <w:lang w:eastAsia="en-US"/>
        </w:rPr>
      </w:pPr>
      <w:r w:rsidRPr="00752453">
        <w:rPr>
          <w:rFonts w:eastAsiaTheme="minorHAnsi" w:cs="Arial"/>
          <w:b/>
          <w:bCs/>
          <w:sz w:val="20"/>
          <w:lang w:eastAsia="en-US"/>
        </w:rPr>
        <w:t>QHSE Committee</w:t>
      </w:r>
      <w:r w:rsidRPr="00BA233A">
        <w:rPr>
          <w:rFonts w:eastAsiaTheme="minorHAnsi" w:cs="Arial"/>
          <w:sz w:val="20"/>
          <w:lang w:eastAsia="en-US"/>
        </w:rPr>
        <w:t xml:space="preserve"> members represent departments, sections or work areas/groups of employees, however these are not paid positions and their responsibilities are noted below.</w:t>
      </w:r>
    </w:p>
    <w:p w14:paraId="21891677" w14:textId="77777777" w:rsidR="00BA233A" w:rsidRPr="00BA233A" w:rsidRDefault="00BA233A" w:rsidP="00BA233A">
      <w:pPr>
        <w:widowControl/>
        <w:overflowPunct/>
        <w:snapToGrid/>
        <w:spacing w:after="0"/>
        <w:rPr>
          <w:rFonts w:eastAsiaTheme="minorHAnsi" w:cs="Arial"/>
          <w:sz w:val="20"/>
          <w:lang w:eastAsia="en-US"/>
        </w:rPr>
      </w:pPr>
    </w:p>
    <w:p w14:paraId="232FA641" w14:textId="31D9F7BA" w:rsidR="00BA233A" w:rsidRPr="00BA233A" w:rsidRDefault="00BA233A" w:rsidP="00BA233A">
      <w:pPr>
        <w:widowControl/>
        <w:overflowPunct/>
        <w:snapToGrid/>
        <w:spacing w:after="0"/>
        <w:rPr>
          <w:rFonts w:eastAsiaTheme="minorHAnsi" w:cs="Arial"/>
          <w:sz w:val="20"/>
          <w:lang w:eastAsia="en-US"/>
        </w:rPr>
      </w:pPr>
      <w:r w:rsidRPr="00752453">
        <w:rPr>
          <w:rFonts w:eastAsiaTheme="minorHAnsi" w:cs="Arial"/>
          <w:b/>
          <w:bCs/>
          <w:sz w:val="20"/>
          <w:lang w:eastAsia="en-US"/>
        </w:rPr>
        <w:t>Tool Box Talks</w:t>
      </w:r>
      <w:r w:rsidRPr="00BA233A">
        <w:rPr>
          <w:rFonts w:eastAsiaTheme="minorHAnsi" w:cs="Arial"/>
          <w:sz w:val="20"/>
          <w:lang w:eastAsia="en-US"/>
        </w:rPr>
        <w:t xml:space="preserve"> led by </w:t>
      </w:r>
      <w:r w:rsidR="003B3DFA">
        <w:rPr>
          <w:rFonts w:eastAsiaTheme="minorHAnsi" w:cs="Arial"/>
          <w:sz w:val="20"/>
          <w:lang w:eastAsia="en-US"/>
        </w:rPr>
        <w:t>QHSE or/and</w:t>
      </w:r>
      <w:r w:rsidRPr="00BA233A">
        <w:rPr>
          <w:rFonts w:eastAsiaTheme="minorHAnsi" w:cs="Arial"/>
          <w:sz w:val="20"/>
          <w:lang w:eastAsia="en-US"/>
        </w:rPr>
        <w:t xml:space="preserve"> Management </w:t>
      </w:r>
    </w:p>
    <w:p w14:paraId="15E160DF" w14:textId="77777777" w:rsidR="00BA233A" w:rsidRDefault="00BA233A" w:rsidP="003148E5">
      <w:pPr>
        <w:widowControl/>
        <w:overflowPunct/>
        <w:snapToGrid/>
        <w:spacing w:after="0"/>
        <w:rPr>
          <w:rFonts w:eastAsiaTheme="minorHAnsi" w:cs="Arial"/>
          <w:sz w:val="20"/>
          <w:lang w:eastAsia="en-US"/>
        </w:rPr>
      </w:pPr>
    </w:p>
    <w:p w14:paraId="51B6B113" w14:textId="68B407AE" w:rsidR="00E373AA" w:rsidRDefault="00E373AA" w:rsidP="003148E5">
      <w:pPr>
        <w:widowControl/>
        <w:overflowPunct/>
        <w:snapToGrid/>
        <w:spacing w:after="0"/>
        <w:rPr>
          <w:rFonts w:eastAsiaTheme="minorHAnsi" w:cs="Arial"/>
          <w:sz w:val="20"/>
          <w:lang w:eastAsia="en-US"/>
        </w:rPr>
      </w:pPr>
    </w:p>
    <w:p w14:paraId="5D979FFC" w14:textId="77777777" w:rsidR="00E373AA" w:rsidRPr="003148E5" w:rsidRDefault="00E373AA" w:rsidP="003148E5">
      <w:pPr>
        <w:widowControl/>
        <w:overflowPunct/>
        <w:snapToGrid/>
        <w:spacing w:after="0"/>
        <w:rPr>
          <w:rFonts w:eastAsiaTheme="minorHAnsi" w:cs="Arial"/>
          <w:sz w:val="20"/>
          <w:lang w:eastAsia="en-US"/>
        </w:rPr>
      </w:pPr>
    </w:p>
    <w:p w14:paraId="6BB39938" w14:textId="17ABB94A" w:rsidR="00D4741A" w:rsidRPr="002D3F62" w:rsidRDefault="002D3F62" w:rsidP="002D3F62">
      <w:pPr>
        <w:pStyle w:val="ListParagraph"/>
        <w:numPr>
          <w:ilvl w:val="0"/>
          <w:numId w:val="7"/>
        </w:numPr>
        <w:spacing w:after="0"/>
        <w:rPr>
          <w:rFonts w:cs="Arial"/>
          <w:b/>
          <w:bCs/>
          <w:u w:val="single"/>
        </w:rPr>
      </w:pPr>
      <w:r>
        <w:rPr>
          <w:rFonts w:cs="Arial"/>
          <w:b/>
          <w:bCs/>
          <w:u w:val="single"/>
        </w:rPr>
        <w:t>PROCEDURE – OBSERVATION CARDS</w:t>
      </w:r>
    </w:p>
    <w:p w14:paraId="6409FB31" w14:textId="77777777" w:rsidR="00D4741A" w:rsidRDefault="00D4741A" w:rsidP="00D4741A">
      <w:pPr>
        <w:tabs>
          <w:tab w:val="left" w:pos="317"/>
        </w:tabs>
        <w:spacing w:after="0"/>
        <w:rPr>
          <w:rFonts w:ascii="Aller Light" w:eastAsiaTheme="minorHAnsi" w:hAnsi="Aller Light" w:cs="Arial"/>
          <w:sz w:val="24"/>
          <w:szCs w:val="24"/>
          <w:lang w:val="en-US"/>
        </w:rPr>
      </w:pPr>
    </w:p>
    <w:p w14:paraId="6DF67EC2" w14:textId="66243B69" w:rsidR="00D4741A" w:rsidRPr="002D3F62" w:rsidRDefault="00D4741A" w:rsidP="002D3F62">
      <w:pPr>
        <w:pStyle w:val="ListParagraph"/>
        <w:numPr>
          <w:ilvl w:val="1"/>
          <w:numId w:val="7"/>
        </w:numPr>
        <w:spacing w:after="0"/>
        <w:ind w:left="357" w:hanging="357"/>
        <w:rPr>
          <w:rFonts w:cs="Arial"/>
          <w:b/>
          <w:bCs/>
          <w:u w:val="single"/>
        </w:rPr>
      </w:pPr>
      <w:r w:rsidRPr="002D3F62">
        <w:rPr>
          <w:rFonts w:cs="Arial"/>
          <w:b/>
          <w:bCs/>
          <w:u w:val="single"/>
        </w:rPr>
        <w:t>Observation Cards</w:t>
      </w:r>
    </w:p>
    <w:p w14:paraId="2469D143" w14:textId="77777777" w:rsidR="00D4741A" w:rsidRDefault="00D4741A" w:rsidP="00D4741A">
      <w:pPr>
        <w:tabs>
          <w:tab w:val="left" w:pos="317"/>
        </w:tabs>
        <w:spacing w:after="0"/>
        <w:rPr>
          <w:rFonts w:ascii="Aller Light" w:hAnsi="Aller Light" w:cs="Arial"/>
          <w:sz w:val="24"/>
          <w:szCs w:val="24"/>
        </w:rPr>
      </w:pPr>
    </w:p>
    <w:p w14:paraId="0A8DC9B1" w14:textId="77777777" w:rsidR="00D4741A" w:rsidRPr="00AC11E6" w:rsidRDefault="00D4741A" w:rsidP="00D4741A">
      <w:pPr>
        <w:tabs>
          <w:tab w:val="left" w:pos="317"/>
        </w:tabs>
        <w:spacing w:after="0"/>
        <w:rPr>
          <w:rFonts w:eastAsiaTheme="minorHAnsi" w:cs="Arial"/>
          <w:color w:val="000000"/>
          <w:sz w:val="20"/>
          <w:lang w:eastAsia="en-US"/>
        </w:rPr>
      </w:pPr>
      <w:r w:rsidRPr="00AC11E6">
        <w:rPr>
          <w:rFonts w:eastAsiaTheme="minorHAnsi" w:cs="Arial"/>
          <w:color w:val="000000"/>
          <w:sz w:val="20"/>
          <w:lang w:eastAsia="en-US"/>
        </w:rPr>
        <w:t>Observation cards should be utilised to record:</w:t>
      </w:r>
    </w:p>
    <w:p w14:paraId="7C7F3050" w14:textId="77777777" w:rsidR="00D4741A" w:rsidRDefault="00D4741A" w:rsidP="00D4741A">
      <w:pPr>
        <w:tabs>
          <w:tab w:val="left" w:pos="317"/>
        </w:tabs>
        <w:spacing w:after="0"/>
        <w:rPr>
          <w:rFonts w:ascii="Aller Light" w:hAnsi="Aller Light" w:cs="Arial"/>
          <w:sz w:val="24"/>
          <w:szCs w:val="24"/>
        </w:rPr>
      </w:pPr>
    </w:p>
    <w:p w14:paraId="366D62ED" w14:textId="77777777" w:rsidR="00D4741A" w:rsidRPr="00AC11E6" w:rsidRDefault="00D4741A" w:rsidP="00C714ED">
      <w:pPr>
        <w:pStyle w:val="Header"/>
        <w:numPr>
          <w:ilvl w:val="0"/>
          <w:numId w:val="27"/>
        </w:numPr>
        <w:rPr>
          <w:rFonts w:eastAsiaTheme="minorHAnsi" w:cs="Arial"/>
          <w:b/>
          <w:bCs/>
          <w:color w:val="000000"/>
          <w:sz w:val="20"/>
          <w:lang w:eastAsia="en-US"/>
        </w:rPr>
      </w:pPr>
      <w:r w:rsidRPr="00AC11E6">
        <w:rPr>
          <w:rFonts w:eastAsiaTheme="minorHAnsi" w:cs="Arial"/>
          <w:b/>
          <w:bCs/>
          <w:color w:val="000000"/>
          <w:sz w:val="20"/>
          <w:lang w:eastAsia="en-US"/>
        </w:rPr>
        <w:t>Hazard/Near Miss</w:t>
      </w:r>
    </w:p>
    <w:p w14:paraId="1D78ED4D" w14:textId="77777777" w:rsidR="00D4741A" w:rsidRPr="00C714ED" w:rsidRDefault="00D4741A" w:rsidP="00AC11E6">
      <w:pPr>
        <w:pStyle w:val="Header"/>
        <w:ind w:left="720"/>
        <w:rPr>
          <w:rFonts w:eastAsiaTheme="minorHAnsi" w:cs="Arial"/>
          <w:color w:val="000000"/>
          <w:sz w:val="20"/>
          <w:lang w:eastAsia="en-US"/>
        </w:rPr>
      </w:pPr>
      <w:r w:rsidRPr="00C714ED">
        <w:rPr>
          <w:rFonts w:eastAsiaTheme="minorHAnsi" w:cs="Arial"/>
          <w:color w:val="000000"/>
          <w:sz w:val="20"/>
          <w:lang w:eastAsia="en-US"/>
        </w:rPr>
        <w:t>Hazards should be reported where there is a potential to cause harm or adverse health effect on personnel.  Near Miss is classified as “Potential for incident”.</w:t>
      </w:r>
    </w:p>
    <w:p w14:paraId="43345639" w14:textId="77777777" w:rsidR="00D4741A" w:rsidRPr="00C714ED" w:rsidRDefault="00D4741A" w:rsidP="00AC11E6">
      <w:pPr>
        <w:pStyle w:val="Header"/>
        <w:ind w:left="720"/>
        <w:rPr>
          <w:rFonts w:eastAsiaTheme="minorHAnsi" w:cs="Arial"/>
          <w:color w:val="000000"/>
          <w:sz w:val="20"/>
          <w:lang w:eastAsia="en-US"/>
        </w:rPr>
      </w:pPr>
    </w:p>
    <w:p w14:paraId="49DCABD6" w14:textId="77777777" w:rsidR="00D4741A" w:rsidRPr="00AC11E6" w:rsidRDefault="00D4741A" w:rsidP="00C714ED">
      <w:pPr>
        <w:pStyle w:val="Header"/>
        <w:numPr>
          <w:ilvl w:val="0"/>
          <w:numId w:val="27"/>
        </w:numPr>
        <w:rPr>
          <w:rFonts w:eastAsiaTheme="minorHAnsi" w:cs="Arial"/>
          <w:b/>
          <w:bCs/>
          <w:color w:val="000000"/>
          <w:sz w:val="20"/>
          <w:lang w:eastAsia="en-US"/>
        </w:rPr>
      </w:pPr>
      <w:r w:rsidRPr="00AC11E6">
        <w:rPr>
          <w:rFonts w:eastAsiaTheme="minorHAnsi" w:cs="Arial"/>
          <w:b/>
          <w:bCs/>
          <w:color w:val="000000"/>
          <w:sz w:val="20"/>
          <w:lang w:eastAsia="en-US"/>
        </w:rPr>
        <w:t>Observation</w:t>
      </w:r>
    </w:p>
    <w:p w14:paraId="31B9167F" w14:textId="77777777" w:rsidR="00D4741A" w:rsidRPr="00C714ED" w:rsidRDefault="00D4741A" w:rsidP="00AC11E6">
      <w:pPr>
        <w:pStyle w:val="Header"/>
        <w:ind w:left="720"/>
        <w:rPr>
          <w:rFonts w:eastAsiaTheme="minorHAnsi" w:cs="Arial"/>
          <w:color w:val="000000"/>
          <w:sz w:val="20"/>
          <w:lang w:eastAsia="en-US"/>
        </w:rPr>
      </w:pPr>
      <w:r w:rsidRPr="00C714ED">
        <w:rPr>
          <w:rFonts w:eastAsiaTheme="minorHAnsi" w:cs="Arial"/>
          <w:color w:val="000000"/>
          <w:sz w:val="20"/>
          <w:lang w:eastAsia="en-US"/>
        </w:rPr>
        <w:t>Negative safety behaviours that are observed can assist the company in improving their systems, practices and culture within the workforce.</w:t>
      </w:r>
    </w:p>
    <w:p w14:paraId="24A0D33D" w14:textId="77777777" w:rsidR="00D4741A" w:rsidRPr="00C714ED" w:rsidRDefault="00D4741A" w:rsidP="00AC11E6">
      <w:pPr>
        <w:pStyle w:val="Header"/>
        <w:ind w:left="720"/>
        <w:rPr>
          <w:rFonts w:eastAsiaTheme="minorHAnsi" w:cs="Arial"/>
          <w:color w:val="000000"/>
          <w:sz w:val="20"/>
          <w:lang w:eastAsia="en-US"/>
        </w:rPr>
      </w:pPr>
    </w:p>
    <w:p w14:paraId="48D4A17A" w14:textId="77777777" w:rsidR="00D4741A" w:rsidRPr="00AC11E6" w:rsidRDefault="00D4741A" w:rsidP="00C714ED">
      <w:pPr>
        <w:pStyle w:val="Header"/>
        <w:numPr>
          <w:ilvl w:val="0"/>
          <w:numId w:val="27"/>
        </w:numPr>
        <w:rPr>
          <w:rFonts w:eastAsiaTheme="minorHAnsi" w:cs="Arial"/>
          <w:b/>
          <w:bCs/>
          <w:color w:val="000000"/>
          <w:sz w:val="20"/>
          <w:lang w:eastAsia="en-US"/>
        </w:rPr>
      </w:pPr>
      <w:r w:rsidRPr="00AC11E6">
        <w:rPr>
          <w:rFonts w:eastAsiaTheme="minorHAnsi" w:cs="Arial"/>
          <w:b/>
          <w:bCs/>
          <w:color w:val="000000"/>
          <w:sz w:val="20"/>
          <w:lang w:eastAsia="en-US"/>
        </w:rPr>
        <w:t>Positive Feedback</w:t>
      </w:r>
    </w:p>
    <w:p w14:paraId="2043A8C1" w14:textId="77777777" w:rsidR="00D4741A" w:rsidRPr="00C714ED" w:rsidRDefault="00D4741A" w:rsidP="00AC11E6">
      <w:pPr>
        <w:pStyle w:val="Header"/>
        <w:ind w:left="720"/>
        <w:rPr>
          <w:rFonts w:eastAsiaTheme="minorHAnsi" w:cs="Arial"/>
          <w:color w:val="000000"/>
          <w:sz w:val="20"/>
          <w:lang w:eastAsia="en-US"/>
        </w:rPr>
      </w:pPr>
      <w:r w:rsidRPr="00C714ED">
        <w:rPr>
          <w:rFonts w:eastAsiaTheme="minorHAnsi" w:cs="Arial"/>
          <w:color w:val="000000"/>
          <w:sz w:val="20"/>
          <w:lang w:eastAsia="en-US"/>
        </w:rPr>
        <w:t>Positive feedback can be recorded where good safety practices or behaviours have been observed. Sharing such feedback with the workforce is a proven method for reinforcing and influencing behavioral safety.</w:t>
      </w:r>
    </w:p>
    <w:p w14:paraId="5EADA903" w14:textId="77777777" w:rsidR="00D4741A" w:rsidRPr="00C714ED" w:rsidRDefault="00D4741A" w:rsidP="00AC11E6">
      <w:pPr>
        <w:pStyle w:val="Header"/>
        <w:ind w:left="720"/>
        <w:rPr>
          <w:rFonts w:eastAsiaTheme="minorHAnsi" w:cs="Arial"/>
          <w:color w:val="000000"/>
          <w:sz w:val="20"/>
          <w:lang w:eastAsia="en-US"/>
        </w:rPr>
      </w:pPr>
    </w:p>
    <w:p w14:paraId="4739BB12" w14:textId="77777777" w:rsidR="00D4741A" w:rsidRPr="00AC11E6" w:rsidRDefault="00D4741A" w:rsidP="00C714ED">
      <w:pPr>
        <w:pStyle w:val="Header"/>
        <w:numPr>
          <w:ilvl w:val="0"/>
          <w:numId w:val="27"/>
        </w:numPr>
        <w:rPr>
          <w:rFonts w:eastAsiaTheme="minorHAnsi" w:cs="Arial"/>
          <w:b/>
          <w:bCs/>
          <w:color w:val="000000"/>
          <w:sz w:val="20"/>
          <w:lang w:eastAsia="en-US"/>
        </w:rPr>
      </w:pPr>
      <w:r w:rsidRPr="00AC11E6">
        <w:rPr>
          <w:rFonts w:eastAsiaTheme="minorHAnsi" w:cs="Arial"/>
          <w:b/>
          <w:bCs/>
          <w:color w:val="000000"/>
          <w:sz w:val="20"/>
          <w:lang w:eastAsia="en-US"/>
        </w:rPr>
        <w:t>Opportunity for Improvement</w:t>
      </w:r>
    </w:p>
    <w:p w14:paraId="0CCA795C" w14:textId="472EFA4F" w:rsidR="00D4741A" w:rsidRDefault="00D4741A" w:rsidP="00AC11E6">
      <w:pPr>
        <w:pStyle w:val="Header"/>
        <w:ind w:left="720"/>
        <w:rPr>
          <w:rFonts w:eastAsiaTheme="minorHAnsi" w:cs="Arial"/>
          <w:color w:val="000000"/>
          <w:sz w:val="20"/>
          <w:lang w:eastAsia="en-US"/>
        </w:rPr>
      </w:pPr>
      <w:r w:rsidRPr="00C714ED">
        <w:rPr>
          <w:rFonts w:eastAsiaTheme="minorHAnsi" w:cs="Arial"/>
          <w:color w:val="000000"/>
          <w:sz w:val="20"/>
          <w:lang w:eastAsia="en-US"/>
        </w:rPr>
        <w:t xml:space="preserve">Opportunities for improvement are suggestions which could benefit the company overall and are not confined to just those which would have a beneficial effect on health and safety. They can also be used for quality or business purposes i.e., suggestions which, if implemented could lead to cost savings due to increased efficiencies or improvements in the quality of the end product or service. </w:t>
      </w:r>
    </w:p>
    <w:p w14:paraId="7045786C" w14:textId="77777777" w:rsidR="00AC11E6" w:rsidRPr="00C714ED" w:rsidRDefault="00AC11E6" w:rsidP="00AC11E6">
      <w:pPr>
        <w:pStyle w:val="Header"/>
        <w:ind w:left="720"/>
        <w:rPr>
          <w:rFonts w:eastAsiaTheme="minorHAnsi" w:cs="Arial"/>
          <w:color w:val="000000"/>
          <w:sz w:val="20"/>
          <w:lang w:eastAsia="en-US"/>
        </w:rPr>
      </w:pPr>
    </w:p>
    <w:p w14:paraId="4E9E6D67" w14:textId="7073CEBC" w:rsidR="00D4741A" w:rsidRDefault="00D4741A" w:rsidP="00D4741A">
      <w:pPr>
        <w:tabs>
          <w:tab w:val="left" w:pos="459"/>
        </w:tabs>
        <w:rPr>
          <w:rFonts w:eastAsiaTheme="minorHAnsi" w:cs="Arial"/>
          <w:color w:val="000000"/>
          <w:sz w:val="20"/>
          <w:lang w:eastAsia="en-US"/>
        </w:rPr>
      </w:pPr>
      <w:r w:rsidRPr="00C714ED">
        <w:rPr>
          <w:rFonts w:eastAsiaTheme="minorHAnsi" w:cs="Arial"/>
          <w:color w:val="000000"/>
          <w:sz w:val="20"/>
          <w:lang w:eastAsia="en-US"/>
        </w:rPr>
        <w:t xml:space="preserve">Visitors and Contractors on site are a ‘fresh pair of eyes’ and can be a useful tool in identifying key areas from both positive and negative observations, assisting the company in improving their systems/practices. </w:t>
      </w:r>
    </w:p>
    <w:p w14:paraId="25CEFEC1" w14:textId="77777777" w:rsidR="00C714ED" w:rsidRPr="00C714ED" w:rsidRDefault="00C714ED" w:rsidP="00D4741A">
      <w:pPr>
        <w:tabs>
          <w:tab w:val="left" w:pos="459"/>
        </w:tabs>
        <w:rPr>
          <w:rFonts w:eastAsiaTheme="minorHAnsi" w:cs="Arial"/>
          <w:color w:val="000000"/>
          <w:sz w:val="20"/>
          <w:lang w:eastAsia="en-US"/>
        </w:rPr>
      </w:pPr>
    </w:p>
    <w:p w14:paraId="2ED7DDFD" w14:textId="17702677" w:rsidR="00D4741A" w:rsidRPr="002D3F62" w:rsidRDefault="00D4741A" w:rsidP="002D3F62">
      <w:pPr>
        <w:pStyle w:val="ListParagraph"/>
        <w:numPr>
          <w:ilvl w:val="1"/>
          <w:numId w:val="7"/>
        </w:numPr>
        <w:spacing w:after="0"/>
        <w:ind w:left="357" w:hanging="357"/>
        <w:rPr>
          <w:rFonts w:cs="Arial"/>
          <w:b/>
          <w:bCs/>
          <w:u w:val="single"/>
        </w:rPr>
      </w:pPr>
      <w:r w:rsidRPr="002D3F62">
        <w:rPr>
          <w:rFonts w:cs="Arial"/>
          <w:b/>
          <w:bCs/>
          <w:u w:val="single"/>
        </w:rPr>
        <w:t>Completion of Card</w:t>
      </w:r>
    </w:p>
    <w:p w14:paraId="3177FE71" w14:textId="3EE62534"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The card should not be used for reporting of accidents, this should be communicated immediately to the relevant Supervisor/Manager and or QHSE.</w:t>
      </w:r>
      <w:r w:rsidR="00C714ED">
        <w:rPr>
          <w:rFonts w:eastAsiaTheme="minorHAnsi" w:cs="Arial"/>
          <w:color w:val="000000"/>
          <w:sz w:val="20"/>
          <w:lang w:eastAsia="en-US"/>
        </w:rPr>
        <w:t xml:space="preserve"> </w:t>
      </w:r>
      <w:r w:rsidRPr="00C714ED">
        <w:rPr>
          <w:rFonts w:eastAsiaTheme="minorHAnsi" w:cs="Arial"/>
          <w:color w:val="000000"/>
          <w:sz w:val="20"/>
          <w:lang w:eastAsia="en-US"/>
        </w:rPr>
        <w:t>Name of the observer is requested on the card, this is optional as some people do not feel comfortable reporting problems and prefer anonymity. However</w:t>
      </w:r>
      <w:r w:rsidR="00F0336B">
        <w:rPr>
          <w:rFonts w:eastAsiaTheme="minorHAnsi" w:cs="Arial"/>
          <w:color w:val="000000"/>
          <w:sz w:val="20"/>
          <w:lang w:eastAsia="en-US"/>
        </w:rPr>
        <w:t>,</w:t>
      </w:r>
      <w:r w:rsidRPr="00C714ED">
        <w:rPr>
          <w:rFonts w:eastAsiaTheme="minorHAnsi" w:cs="Arial"/>
          <w:color w:val="000000"/>
          <w:sz w:val="20"/>
          <w:lang w:eastAsia="en-US"/>
        </w:rPr>
        <w:t xml:space="preserve"> by stating their name, the relevant Supervisor/Manager can discuss the matter directly with the Observer and more importantly, feedback on any resolutions or decisions taken as a result of the card being raised.</w:t>
      </w:r>
    </w:p>
    <w:p w14:paraId="6368F7E3" w14:textId="77777777" w:rsidR="00D4741A" w:rsidRDefault="00D4741A" w:rsidP="00D4741A">
      <w:pPr>
        <w:tabs>
          <w:tab w:val="left" w:pos="317"/>
        </w:tabs>
        <w:spacing w:after="0"/>
        <w:rPr>
          <w:rFonts w:ascii="Aller Light" w:hAnsi="Aller Light" w:cs="Arial"/>
          <w:sz w:val="24"/>
          <w:szCs w:val="24"/>
        </w:rPr>
      </w:pPr>
    </w:p>
    <w:p w14:paraId="4CFA9A34" w14:textId="565BA812" w:rsidR="00D4741A" w:rsidRPr="002D3F62" w:rsidRDefault="00D4741A" w:rsidP="002D3F62">
      <w:pPr>
        <w:pStyle w:val="ListParagraph"/>
        <w:numPr>
          <w:ilvl w:val="1"/>
          <w:numId w:val="7"/>
        </w:numPr>
        <w:spacing w:after="0"/>
        <w:ind w:left="357" w:hanging="357"/>
        <w:rPr>
          <w:rFonts w:cs="Arial"/>
          <w:b/>
          <w:bCs/>
          <w:u w:val="single"/>
        </w:rPr>
      </w:pPr>
      <w:r w:rsidRPr="002D3F62">
        <w:rPr>
          <w:rFonts w:cs="Arial"/>
          <w:b/>
          <w:bCs/>
          <w:u w:val="single"/>
        </w:rPr>
        <w:t>Submission of Card</w:t>
      </w:r>
    </w:p>
    <w:p w14:paraId="44FA9575" w14:textId="77777777" w:rsidR="00D4741A" w:rsidRDefault="00D4741A" w:rsidP="00D4741A">
      <w:pPr>
        <w:pStyle w:val="ListParagraph"/>
        <w:tabs>
          <w:tab w:val="left" w:pos="317"/>
        </w:tabs>
        <w:spacing w:after="0"/>
        <w:ind w:left="317" w:hanging="284"/>
        <w:rPr>
          <w:rFonts w:ascii="Aller Light" w:hAnsi="Aller Light" w:cs="Arial"/>
          <w:sz w:val="24"/>
          <w:szCs w:val="24"/>
        </w:rPr>
      </w:pPr>
    </w:p>
    <w:p w14:paraId="5C4477CD" w14:textId="77777777"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Once the card is filled in, it can be submitted by two means:</w:t>
      </w:r>
    </w:p>
    <w:p w14:paraId="49B4EC8E" w14:textId="77777777" w:rsidR="00D4741A" w:rsidRDefault="00D4741A" w:rsidP="00D4741A">
      <w:pPr>
        <w:tabs>
          <w:tab w:val="left" w:pos="317"/>
        </w:tabs>
        <w:spacing w:after="0"/>
        <w:rPr>
          <w:rFonts w:ascii="Aller Light" w:hAnsi="Aller Light" w:cs="Arial"/>
          <w:sz w:val="24"/>
          <w:szCs w:val="24"/>
        </w:rPr>
      </w:pPr>
    </w:p>
    <w:p w14:paraId="3CE3F1CE"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 xml:space="preserve">Utilise locked drop-boxes, which are checked and emptied on a weekly basis </w:t>
      </w:r>
    </w:p>
    <w:p w14:paraId="0FC04D19"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 xml:space="preserve">Hand card directly to the QHSE Department </w:t>
      </w:r>
    </w:p>
    <w:p w14:paraId="5F5A62B7" w14:textId="77777777" w:rsidR="00D4741A" w:rsidRDefault="00D4741A" w:rsidP="00D4741A">
      <w:pPr>
        <w:tabs>
          <w:tab w:val="left" w:pos="317"/>
        </w:tabs>
        <w:spacing w:after="0"/>
        <w:rPr>
          <w:rFonts w:ascii="Aller Light" w:hAnsi="Aller Light" w:cs="Arial"/>
          <w:sz w:val="24"/>
          <w:szCs w:val="24"/>
        </w:rPr>
      </w:pPr>
    </w:p>
    <w:p w14:paraId="2989EDE2" w14:textId="77777777"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The latter method is preferable if an Observer has noted a potential hazard which may need to be addressed in a timely manner.</w:t>
      </w:r>
    </w:p>
    <w:p w14:paraId="2B77C40E" w14:textId="77777777" w:rsidR="00D4741A" w:rsidRDefault="00D4741A" w:rsidP="00D4741A">
      <w:pPr>
        <w:pStyle w:val="ListParagraph"/>
        <w:tabs>
          <w:tab w:val="left" w:pos="317"/>
        </w:tabs>
        <w:spacing w:after="0"/>
        <w:ind w:left="317" w:hanging="284"/>
        <w:rPr>
          <w:rFonts w:ascii="Aller Light" w:hAnsi="Aller Light" w:cs="Arial"/>
          <w:sz w:val="24"/>
          <w:szCs w:val="24"/>
        </w:rPr>
      </w:pPr>
    </w:p>
    <w:p w14:paraId="2CA91578" w14:textId="77777777"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All cards received are scanned/logged in Mango, the system provides means of tracking the status of the cards and actions associated with them. It also provides a measurement tool for performance and continual improvement.</w:t>
      </w:r>
    </w:p>
    <w:p w14:paraId="6DA961E6" w14:textId="77777777" w:rsidR="00D4741A" w:rsidRPr="00C714ED" w:rsidRDefault="00D4741A" w:rsidP="00D4741A">
      <w:pPr>
        <w:tabs>
          <w:tab w:val="left" w:pos="317"/>
        </w:tabs>
        <w:spacing w:after="0"/>
        <w:rPr>
          <w:rFonts w:eastAsiaTheme="minorHAnsi" w:cs="Arial"/>
          <w:color w:val="000000"/>
          <w:sz w:val="20"/>
          <w:lang w:eastAsia="en-US"/>
        </w:rPr>
      </w:pPr>
    </w:p>
    <w:p w14:paraId="161DB56F" w14:textId="77777777"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 xml:space="preserve">Once a card is submitted it will be reviewed by the relevant Supervisor/Manager and, if any corrective/preventative actions are required, these are detailed in Mango. </w:t>
      </w:r>
    </w:p>
    <w:p w14:paraId="0CC626FD" w14:textId="77777777" w:rsidR="00D4741A" w:rsidRPr="00C714ED" w:rsidRDefault="00D4741A" w:rsidP="00D4741A">
      <w:pPr>
        <w:pStyle w:val="ListParagraph"/>
        <w:tabs>
          <w:tab w:val="left" w:pos="317"/>
        </w:tabs>
        <w:spacing w:after="0"/>
        <w:ind w:left="317" w:hanging="284"/>
        <w:rPr>
          <w:rFonts w:eastAsiaTheme="minorHAnsi" w:cs="Arial"/>
          <w:color w:val="000000"/>
          <w:sz w:val="20"/>
          <w:lang w:eastAsia="en-US"/>
        </w:rPr>
      </w:pPr>
    </w:p>
    <w:p w14:paraId="28D26C36" w14:textId="77777777"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The company may have to inform a client or third-party that the card has been raised where there is a potential hazard that lies under the direct control of the client or a third-party and this needs to be formally communicated back to them.</w:t>
      </w:r>
    </w:p>
    <w:p w14:paraId="2B8E2537" w14:textId="52105A3F" w:rsidR="00D4741A" w:rsidRDefault="00D4741A" w:rsidP="00D4741A">
      <w:pPr>
        <w:tabs>
          <w:tab w:val="left" w:pos="317"/>
        </w:tabs>
        <w:spacing w:after="0"/>
        <w:rPr>
          <w:rFonts w:ascii="Aller Light" w:hAnsi="Aller Light" w:cs="Arial"/>
          <w:sz w:val="24"/>
          <w:szCs w:val="24"/>
        </w:rPr>
      </w:pPr>
    </w:p>
    <w:p w14:paraId="586311C8" w14:textId="77777777" w:rsidR="007675FD" w:rsidRDefault="007675FD" w:rsidP="00D4741A">
      <w:pPr>
        <w:tabs>
          <w:tab w:val="left" w:pos="317"/>
        </w:tabs>
        <w:spacing w:after="0"/>
        <w:rPr>
          <w:rFonts w:ascii="Aller Light" w:hAnsi="Aller Light" w:cs="Arial"/>
          <w:sz w:val="24"/>
          <w:szCs w:val="24"/>
        </w:rPr>
      </w:pPr>
    </w:p>
    <w:p w14:paraId="07368168" w14:textId="3EBF87CB" w:rsidR="00D4741A" w:rsidRPr="002D3F62" w:rsidRDefault="002D3F62" w:rsidP="002D3F62">
      <w:pPr>
        <w:pStyle w:val="ListParagraph"/>
        <w:numPr>
          <w:ilvl w:val="0"/>
          <w:numId w:val="7"/>
        </w:numPr>
        <w:spacing w:after="0"/>
        <w:rPr>
          <w:rFonts w:cs="Arial"/>
          <w:b/>
          <w:bCs/>
          <w:u w:val="single"/>
        </w:rPr>
      </w:pPr>
      <w:r w:rsidRPr="002D3F62">
        <w:rPr>
          <w:rFonts w:cs="Arial"/>
          <w:b/>
          <w:bCs/>
          <w:u w:val="single"/>
        </w:rPr>
        <w:t>PROCEDURE – QHSE COMMITTEE</w:t>
      </w:r>
    </w:p>
    <w:p w14:paraId="510F1EC3" w14:textId="77777777" w:rsidR="00D4741A" w:rsidRDefault="00D4741A" w:rsidP="00D4741A">
      <w:pPr>
        <w:widowControl/>
        <w:spacing w:after="0"/>
        <w:rPr>
          <w:rFonts w:ascii="Aller Light" w:eastAsia="Times New Roman" w:hAnsi="Aller Light" w:cstheme="minorHAnsi"/>
          <w:b/>
          <w:bCs/>
          <w:sz w:val="24"/>
          <w:szCs w:val="24"/>
        </w:rPr>
      </w:pPr>
    </w:p>
    <w:p w14:paraId="4C1C1095" w14:textId="3CDFE6E8" w:rsidR="00D4741A" w:rsidRPr="00C714ED" w:rsidRDefault="00D4741A" w:rsidP="00D4741A">
      <w:pPr>
        <w:widowControl/>
        <w:spacing w:after="0"/>
        <w:rPr>
          <w:rFonts w:eastAsiaTheme="minorHAnsi" w:cs="Arial"/>
          <w:color w:val="000000"/>
          <w:sz w:val="20"/>
          <w:lang w:eastAsia="en-US"/>
        </w:rPr>
      </w:pPr>
      <w:r w:rsidRPr="00C714ED">
        <w:rPr>
          <w:rFonts w:eastAsiaTheme="minorHAnsi" w:cs="Arial"/>
          <w:color w:val="000000"/>
          <w:sz w:val="20"/>
          <w:lang w:eastAsia="en-US"/>
        </w:rPr>
        <w:t xml:space="preserve">Everybody within </w:t>
      </w:r>
      <w:r w:rsidR="00DE1DED">
        <w:rPr>
          <w:rFonts w:eastAsiaTheme="minorHAnsi" w:cs="Arial"/>
          <w:color w:val="000000"/>
          <w:sz w:val="20"/>
          <w:lang w:eastAsia="en-US"/>
        </w:rPr>
        <w:t xml:space="preserve">[COMPANY NAME] </w:t>
      </w:r>
      <w:r w:rsidRPr="00C714ED">
        <w:rPr>
          <w:rFonts w:eastAsiaTheme="minorHAnsi" w:cs="Arial"/>
          <w:color w:val="000000"/>
          <w:sz w:val="20"/>
          <w:lang w:eastAsia="en-US"/>
        </w:rPr>
        <w:t>has a responsibility for Safety.  We have QHSE Representatives who work alongside the QHSE Department in representing the workforce (worker’s representatives).</w:t>
      </w:r>
    </w:p>
    <w:p w14:paraId="6BB4F3A0" w14:textId="77777777" w:rsidR="00D4741A" w:rsidRDefault="00D4741A" w:rsidP="00D4741A">
      <w:pPr>
        <w:widowControl/>
        <w:spacing w:after="0"/>
        <w:rPr>
          <w:rFonts w:ascii="Aller Light" w:eastAsia="Times New Roman" w:hAnsi="Aller Light" w:cstheme="minorHAnsi"/>
          <w:bCs/>
          <w:sz w:val="24"/>
          <w:szCs w:val="24"/>
        </w:rPr>
      </w:pPr>
    </w:p>
    <w:p w14:paraId="17F3369E" w14:textId="50F303E5" w:rsidR="00D4741A" w:rsidRPr="00C714ED" w:rsidRDefault="00DE1DED" w:rsidP="00D4741A">
      <w:pPr>
        <w:widowControl/>
        <w:spacing w:after="0"/>
        <w:rPr>
          <w:rFonts w:eastAsiaTheme="minorHAnsi" w:cs="Arial"/>
          <w:color w:val="000000"/>
          <w:sz w:val="20"/>
          <w:lang w:eastAsia="en-US"/>
        </w:rPr>
      </w:pPr>
      <w:r>
        <w:rPr>
          <w:rFonts w:eastAsiaTheme="minorHAnsi" w:cs="Arial"/>
          <w:color w:val="000000"/>
          <w:sz w:val="20"/>
          <w:lang w:eastAsia="en-US"/>
        </w:rPr>
        <w:t xml:space="preserve">[COMPANY NAME] </w:t>
      </w:r>
      <w:r w:rsidR="00D4741A" w:rsidRPr="00C714ED">
        <w:rPr>
          <w:rFonts w:eastAsiaTheme="minorHAnsi" w:cs="Arial"/>
          <w:color w:val="000000"/>
          <w:sz w:val="20"/>
          <w:lang w:eastAsia="en-US"/>
        </w:rPr>
        <w:t xml:space="preserve"> will </w:t>
      </w:r>
    </w:p>
    <w:p w14:paraId="6882F7AE"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provide mechanisms, time, training and resources necessary for consultation and participation</w:t>
      </w:r>
    </w:p>
    <w:p w14:paraId="0364B577"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provide timely access to clear, understandable and relevant information about the OH&amp;S management system</w:t>
      </w:r>
    </w:p>
    <w:p w14:paraId="4992553F"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determine and remove obstacles or barriers to participation and minimise those that cannot be removed</w:t>
      </w:r>
    </w:p>
    <w:p w14:paraId="0DDD2283" w14:textId="77777777" w:rsidR="00D4741A" w:rsidRDefault="00D4741A" w:rsidP="00D4741A">
      <w:pPr>
        <w:widowControl/>
        <w:spacing w:after="0"/>
        <w:rPr>
          <w:rFonts w:ascii="Aller Light" w:hAnsi="Aller Light" w:cstheme="minorHAnsi"/>
          <w:sz w:val="24"/>
          <w:szCs w:val="24"/>
        </w:rPr>
      </w:pPr>
    </w:p>
    <w:p w14:paraId="7781C025" w14:textId="344B93E7" w:rsidR="00D4741A" w:rsidRPr="00C714ED" w:rsidRDefault="00DE1DED" w:rsidP="00D4741A">
      <w:pPr>
        <w:widowControl/>
        <w:spacing w:after="0"/>
        <w:rPr>
          <w:rFonts w:eastAsiaTheme="minorHAnsi" w:cs="Arial"/>
          <w:color w:val="000000"/>
          <w:sz w:val="20"/>
          <w:lang w:eastAsia="en-US"/>
        </w:rPr>
      </w:pPr>
      <w:r>
        <w:rPr>
          <w:rFonts w:eastAsiaTheme="minorHAnsi" w:cs="Arial"/>
          <w:color w:val="000000"/>
          <w:sz w:val="20"/>
          <w:lang w:eastAsia="en-US"/>
        </w:rPr>
        <w:t xml:space="preserve">[COMPANY NAME] </w:t>
      </w:r>
      <w:r w:rsidR="00D4741A" w:rsidRPr="00C714ED">
        <w:rPr>
          <w:rFonts w:eastAsiaTheme="minorHAnsi" w:cs="Arial"/>
          <w:color w:val="000000"/>
          <w:sz w:val="20"/>
          <w:lang w:eastAsia="en-US"/>
        </w:rPr>
        <w:t xml:space="preserve"> will consult with non-managerial workers when </w:t>
      </w:r>
    </w:p>
    <w:p w14:paraId="47B5535C"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the needs and expectations of interested parties</w:t>
      </w:r>
    </w:p>
    <w:p w14:paraId="124BDD72"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lastRenderedPageBreak/>
        <w:t>establishing the OH&amp;S policy</w:t>
      </w:r>
    </w:p>
    <w:p w14:paraId="037B1CE9"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assigning organisational roles, responsibilities and authorities, as applicable</w:t>
      </w:r>
    </w:p>
    <w:p w14:paraId="2510B67E"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how to fulfil legal requirements and other requirements</w:t>
      </w:r>
    </w:p>
    <w:p w14:paraId="0D35BAD2"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establishing OH&amp;S objectives and planning to achieve them</w:t>
      </w:r>
    </w:p>
    <w:p w14:paraId="614CC2DC"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applicable controls for outsourcing, procurement and contractors</w:t>
      </w:r>
    </w:p>
    <w:p w14:paraId="58DC5114" w14:textId="77777777" w:rsidR="00D4741A" w:rsidRPr="00C714ED" w:rsidRDefault="00D4741A" w:rsidP="00C714ED">
      <w:pPr>
        <w:pStyle w:val="Header"/>
        <w:ind w:left="720"/>
        <w:rPr>
          <w:rFonts w:eastAsiaTheme="minorHAnsi" w:cs="Arial"/>
          <w:color w:val="000000"/>
          <w:sz w:val="20"/>
          <w:lang w:eastAsia="en-US"/>
        </w:rPr>
      </w:pPr>
    </w:p>
    <w:p w14:paraId="171F6055"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what needs to be monitored, measured and evaluated</w:t>
      </w:r>
    </w:p>
    <w:p w14:paraId="29BF5E38"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planning, establishing, implementing and maintaining and audit programme</w:t>
      </w:r>
    </w:p>
    <w:p w14:paraId="2D8E4CCE"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ensuring continual improvement</w:t>
      </w:r>
    </w:p>
    <w:p w14:paraId="47255918" w14:textId="77777777" w:rsidR="00D4741A" w:rsidRDefault="00D4741A" w:rsidP="00D4741A">
      <w:pPr>
        <w:widowControl/>
        <w:spacing w:after="0"/>
        <w:rPr>
          <w:rFonts w:ascii="Aller Light" w:hAnsi="Aller Light" w:cstheme="minorHAnsi"/>
          <w:sz w:val="24"/>
          <w:szCs w:val="24"/>
        </w:rPr>
      </w:pPr>
    </w:p>
    <w:p w14:paraId="7ED7DAE3" w14:textId="0C4928AC" w:rsidR="00D4741A" w:rsidRPr="00C714ED" w:rsidRDefault="00DE1DED" w:rsidP="00C714ED">
      <w:pPr>
        <w:pStyle w:val="Header"/>
        <w:rPr>
          <w:rFonts w:eastAsiaTheme="minorHAnsi" w:cs="Arial"/>
          <w:color w:val="000000"/>
          <w:sz w:val="20"/>
          <w:lang w:eastAsia="en-US"/>
        </w:rPr>
      </w:pPr>
      <w:r>
        <w:rPr>
          <w:rFonts w:eastAsiaTheme="minorHAnsi" w:cs="Arial"/>
          <w:color w:val="000000"/>
          <w:sz w:val="20"/>
          <w:lang w:eastAsia="en-US"/>
        </w:rPr>
        <w:t xml:space="preserve">[COMPANY NAME] </w:t>
      </w:r>
      <w:r w:rsidR="00D4741A" w:rsidRPr="00C714ED">
        <w:rPr>
          <w:rFonts w:eastAsiaTheme="minorHAnsi" w:cs="Arial"/>
          <w:color w:val="000000"/>
          <w:sz w:val="20"/>
          <w:lang w:eastAsia="en-US"/>
        </w:rPr>
        <w:t xml:space="preserve"> will emphasise the non-managerial workers when </w:t>
      </w:r>
    </w:p>
    <w:p w14:paraId="39F52941"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the mechanisms for their consultation and participation</w:t>
      </w:r>
    </w:p>
    <w:p w14:paraId="0D3C86F2"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identifying hazard and assessing risk and opportunities</w:t>
      </w:r>
    </w:p>
    <w:p w14:paraId="6611ADB4"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actions to eliminate hazards and reduce OH&amp;S risks</w:t>
      </w:r>
    </w:p>
    <w:p w14:paraId="4F41D0A5"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competence requirements, training needs, training and evaluating training</w:t>
      </w:r>
    </w:p>
    <w:p w14:paraId="2AEE2641"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what needs to be communicated and how this will be done</w:t>
      </w:r>
    </w:p>
    <w:p w14:paraId="0D3E5D10"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determining control measures and their effective implementation and use</w:t>
      </w:r>
    </w:p>
    <w:p w14:paraId="2C84F34C" w14:textId="77777777" w:rsidR="00D4741A" w:rsidRPr="00C714ED" w:rsidRDefault="00D4741A" w:rsidP="00C714ED">
      <w:pPr>
        <w:pStyle w:val="Header"/>
        <w:numPr>
          <w:ilvl w:val="0"/>
          <w:numId w:val="27"/>
        </w:numPr>
        <w:rPr>
          <w:rFonts w:eastAsiaTheme="minorHAnsi" w:cs="Arial"/>
          <w:color w:val="000000"/>
          <w:sz w:val="20"/>
          <w:lang w:eastAsia="en-US"/>
        </w:rPr>
      </w:pPr>
      <w:r w:rsidRPr="00C714ED">
        <w:rPr>
          <w:rFonts w:eastAsiaTheme="minorHAnsi" w:cs="Arial"/>
          <w:color w:val="000000"/>
          <w:sz w:val="20"/>
          <w:lang w:eastAsia="en-US"/>
        </w:rPr>
        <w:t>investigation incidents and nonconformities and determining corrective actions</w:t>
      </w:r>
    </w:p>
    <w:p w14:paraId="03768534" w14:textId="77777777" w:rsidR="00D4741A" w:rsidRDefault="00D4741A" w:rsidP="00D4741A">
      <w:pPr>
        <w:widowControl/>
        <w:spacing w:after="0"/>
        <w:rPr>
          <w:rFonts w:ascii="Aller Light" w:eastAsia="Times New Roman" w:hAnsi="Aller Light" w:cstheme="minorHAnsi"/>
          <w:b/>
          <w:bCs/>
          <w:sz w:val="24"/>
          <w:szCs w:val="24"/>
        </w:rPr>
      </w:pPr>
    </w:p>
    <w:p w14:paraId="74E0C027" w14:textId="51E238D8" w:rsidR="00D4741A" w:rsidRPr="003A7149" w:rsidRDefault="00D4741A" w:rsidP="00EA1233">
      <w:pPr>
        <w:pStyle w:val="ListParagraph"/>
        <w:numPr>
          <w:ilvl w:val="1"/>
          <w:numId w:val="7"/>
        </w:numPr>
        <w:spacing w:after="0"/>
        <w:ind w:left="357" w:hanging="357"/>
        <w:rPr>
          <w:rFonts w:ascii="Aller Light" w:eastAsia="Times New Roman" w:hAnsi="Aller Light" w:cstheme="minorHAnsi"/>
          <w:b/>
          <w:bCs/>
          <w:szCs w:val="22"/>
        </w:rPr>
      </w:pPr>
      <w:r w:rsidRPr="003A7149">
        <w:rPr>
          <w:rFonts w:cs="Arial"/>
          <w:b/>
          <w:bCs/>
          <w:szCs w:val="22"/>
          <w:u w:val="single"/>
        </w:rPr>
        <w:t>Responsibilities within QHSE Committee</w:t>
      </w:r>
    </w:p>
    <w:p w14:paraId="6D389512" w14:textId="77777777" w:rsidR="00D4741A" w:rsidRDefault="00D4741A" w:rsidP="00D4741A">
      <w:pPr>
        <w:widowControl/>
        <w:spacing w:after="0"/>
        <w:rPr>
          <w:rFonts w:ascii="Aller Light" w:eastAsia="Times New Roman" w:hAnsi="Aller Light" w:cstheme="minorHAnsi"/>
          <w:b/>
          <w:bCs/>
          <w:sz w:val="24"/>
          <w:szCs w:val="24"/>
        </w:rPr>
      </w:pPr>
    </w:p>
    <w:p w14:paraId="2EBBCBF3" w14:textId="49B8D7C4" w:rsidR="00D4741A" w:rsidRDefault="00D4741A" w:rsidP="00D4741A">
      <w:pPr>
        <w:widowControl/>
        <w:spacing w:after="0"/>
        <w:rPr>
          <w:rFonts w:ascii="Aller Light" w:eastAsia="Times New Roman" w:hAnsi="Aller Light" w:cstheme="minorHAnsi"/>
          <w:b/>
          <w:bCs/>
          <w:sz w:val="24"/>
          <w:szCs w:val="24"/>
        </w:rPr>
      </w:pPr>
      <w:r>
        <w:rPr>
          <w:rFonts w:ascii="Aller Light" w:eastAsia="Times New Roman" w:hAnsi="Aller Light" w:cstheme="minorHAnsi"/>
          <w:b/>
          <w:bCs/>
          <w:sz w:val="24"/>
          <w:szCs w:val="24"/>
        </w:rPr>
        <w:t>All Employees</w:t>
      </w:r>
    </w:p>
    <w:p w14:paraId="758BFF38" w14:textId="77777777" w:rsidR="00D4741A" w:rsidRDefault="00D4741A" w:rsidP="00D4741A">
      <w:pPr>
        <w:widowControl/>
        <w:spacing w:after="0"/>
        <w:rPr>
          <w:rFonts w:ascii="Aller Light" w:eastAsia="Times New Roman" w:hAnsi="Aller Light" w:cstheme="minorHAnsi"/>
          <w:b/>
          <w:bCs/>
          <w:sz w:val="24"/>
          <w:szCs w:val="24"/>
        </w:rPr>
      </w:pPr>
    </w:p>
    <w:p w14:paraId="16CAEE4C"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Promote a positive safety culture at all times and encourage this attitude by leading by example. Participating in HSE review meetings, such as Tool Box Talks, etc.</w:t>
      </w:r>
    </w:p>
    <w:p w14:paraId="0224A345" w14:textId="77777777" w:rsidR="00D4741A" w:rsidRPr="00C714ED" w:rsidRDefault="00D4741A" w:rsidP="00C714ED">
      <w:pPr>
        <w:pStyle w:val="Header"/>
        <w:rPr>
          <w:rFonts w:eastAsiaTheme="minorHAnsi" w:cs="Arial"/>
          <w:color w:val="000000"/>
          <w:sz w:val="20"/>
          <w:lang w:eastAsia="en-US"/>
        </w:rPr>
      </w:pPr>
    </w:p>
    <w:p w14:paraId="52983062"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Ensuring that employees report; all accidents, incidents and near misses no matter how trivial and assist individuals in the reporting process if necessary.</w:t>
      </w:r>
    </w:p>
    <w:p w14:paraId="338500C9" w14:textId="77777777" w:rsidR="00D4741A" w:rsidRPr="00C714ED" w:rsidRDefault="00D4741A" w:rsidP="00C714ED">
      <w:pPr>
        <w:pStyle w:val="Header"/>
        <w:rPr>
          <w:rFonts w:eastAsiaTheme="minorHAnsi" w:cs="Arial"/>
          <w:color w:val="000000"/>
          <w:sz w:val="20"/>
          <w:lang w:eastAsia="en-US"/>
        </w:rPr>
      </w:pPr>
    </w:p>
    <w:p w14:paraId="107C000E"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Ensuring any unsafe conditions are reported to Worker Representatives, Supervisors, Managers and/or QHSE.</w:t>
      </w:r>
    </w:p>
    <w:p w14:paraId="001AD52F" w14:textId="77777777" w:rsidR="00D4741A" w:rsidRDefault="00D4741A" w:rsidP="00D4741A">
      <w:pPr>
        <w:widowControl/>
        <w:spacing w:after="0"/>
        <w:rPr>
          <w:rFonts w:ascii="Aller Light" w:eastAsia="Times New Roman" w:hAnsi="Aller Light" w:cstheme="minorHAnsi"/>
          <w:b/>
          <w:bCs/>
          <w:sz w:val="24"/>
          <w:szCs w:val="24"/>
        </w:rPr>
      </w:pPr>
    </w:p>
    <w:p w14:paraId="2071131D" w14:textId="1F0A6811" w:rsidR="00D4741A" w:rsidRDefault="00D4741A" w:rsidP="00D4741A">
      <w:pPr>
        <w:widowControl/>
        <w:spacing w:after="0"/>
        <w:rPr>
          <w:rFonts w:ascii="Aller Light" w:eastAsia="Times New Roman" w:hAnsi="Aller Light" w:cstheme="minorHAnsi"/>
          <w:b/>
          <w:bCs/>
          <w:sz w:val="24"/>
          <w:szCs w:val="24"/>
        </w:rPr>
      </w:pPr>
      <w:r>
        <w:rPr>
          <w:rFonts w:ascii="Aller Light" w:eastAsia="Times New Roman" w:hAnsi="Aller Light" w:cstheme="minorHAnsi"/>
          <w:b/>
          <w:bCs/>
          <w:sz w:val="24"/>
          <w:szCs w:val="24"/>
        </w:rPr>
        <w:t>QHSE Committee Representatives (Worker Representatives)</w:t>
      </w:r>
    </w:p>
    <w:p w14:paraId="2CF70B5E" w14:textId="77777777" w:rsidR="00D4741A" w:rsidRDefault="00D4741A" w:rsidP="00D4741A">
      <w:pPr>
        <w:widowControl/>
        <w:spacing w:after="0"/>
        <w:rPr>
          <w:rFonts w:ascii="Aller Light" w:eastAsia="Times New Roman" w:hAnsi="Aller Light" w:cstheme="minorHAnsi"/>
          <w:b/>
          <w:bCs/>
          <w:sz w:val="24"/>
          <w:szCs w:val="24"/>
        </w:rPr>
      </w:pPr>
    </w:p>
    <w:p w14:paraId="1C7BD01F"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Undergo training relating to the functions of a QHSE Committee Representative and attend QHSE Committee meetings.</w:t>
      </w:r>
    </w:p>
    <w:p w14:paraId="54EBE6DD" w14:textId="77777777" w:rsidR="00D4741A" w:rsidRPr="00C714ED" w:rsidRDefault="00D4741A" w:rsidP="00C714ED">
      <w:pPr>
        <w:pStyle w:val="Header"/>
        <w:rPr>
          <w:rFonts w:eastAsiaTheme="minorHAnsi" w:cs="Arial"/>
          <w:color w:val="000000"/>
          <w:sz w:val="20"/>
          <w:lang w:eastAsia="en-US"/>
        </w:rPr>
      </w:pPr>
    </w:p>
    <w:p w14:paraId="79048F90"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Promote a positive HSE culture at all times and encourage this attitude in employees by leading by example</w:t>
      </w:r>
    </w:p>
    <w:p w14:paraId="3F047B01" w14:textId="77777777" w:rsidR="00D4741A" w:rsidRPr="00C714ED" w:rsidRDefault="00D4741A" w:rsidP="00C714ED">
      <w:pPr>
        <w:pStyle w:val="Header"/>
        <w:rPr>
          <w:rFonts w:eastAsiaTheme="minorHAnsi" w:cs="Arial"/>
          <w:color w:val="000000"/>
          <w:sz w:val="20"/>
          <w:lang w:eastAsia="en-US"/>
        </w:rPr>
      </w:pPr>
    </w:p>
    <w:p w14:paraId="29EF9A39"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Represent any QHSE concerns/feedback raised by employees to Management/QHSE.</w:t>
      </w:r>
    </w:p>
    <w:p w14:paraId="67FC53C6" w14:textId="77777777" w:rsidR="00D4741A" w:rsidRPr="00C714ED" w:rsidRDefault="00D4741A" w:rsidP="00C714ED">
      <w:pPr>
        <w:pStyle w:val="Header"/>
        <w:rPr>
          <w:rFonts w:eastAsiaTheme="minorHAnsi" w:cs="Arial"/>
          <w:color w:val="000000"/>
          <w:sz w:val="20"/>
          <w:lang w:eastAsia="en-US"/>
        </w:rPr>
      </w:pPr>
    </w:p>
    <w:p w14:paraId="5626AF51"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Assist in QHSE tours, where applicable, ensuring that these are documented and reviewing all findings with QHSE/Operations Management and assisting in implementing corrective actions.</w:t>
      </w:r>
    </w:p>
    <w:p w14:paraId="25208ED8" w14:textId="77777777" w:rsidR="00D4741A" w:rsidRPr="00C714ED" w:rsidRDefault="00D4741A" w:rsidP="00C714ED">
      <w:pPr>
        <w:pStyle w:val="Header"/>
        <w:rPr>
          <w:rFonts w:eastAsiaTheme="minorHAnsi" w:cs="Arial"/>
          <w:color w:val="000000"/>
          <w:sz w:val="20"/>
          <w:lang w:eastAsia="en-US"/>
        </w:rPr>
      </w:pPr>
    </w:p>
    <w:p w14:paraId="6D14B4D4"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Worker Representatives will be involved in the development, planning, implementation, performance evaluation and action of improvements to the IMS.  Worker Representatives will be involved in both internal and external Audits, as required.</w:t>
      </w:r>
    </w:p>
    <w:p w14:paraId="4E6A2A57" w14:textId="77777777" w:rsidR="00D4741A" w:rsidRDefault="00D4741A" w:rsidP="00D4741A">
      <w:pPr>
        <w:widowControl/>
        <w:spacing w:after="0"/>
        <w:rPr>
          <w:rFonts w:ascii="Aller Light" w:hAnsi="Aller Light" w:cstheme="minorHAnsi"/>
          <w:sz w:val="24"/>
          <w:szCs w:val="24"/>
        </w:rPr>
      </w:pPr>
    </w:p>
    <w:p w14:paraId="59E73939" w14:textId="0B28E4B7" w:rsidR="00D4741A" w:rsidRDefault="00D4741A" w:rsidP="00D4741A">
      <w:pPr>
        <w:widowControl/>
        <w:spacing w:after="0"/>
        <w:rPr>
          <w:rFonts w:ascii="Aller Light" w:eastAsia="Times New Roman" w:hAnsi="Aller Light" w:cstheme="minorHAnsi"/>
          <w:b/>
          <w:bCs/>
          <w:sz w:val="24"/>
          <w:szCs w:val="24"/>
        </w:rPr>
      </w:pPr>
      <w:r>
        <w:rPr>
          <w:rFonts w:ascii="Aller Light" w:eastAsia="Times New Roman" w:hAnsi="Aller Light" w:cstheme="minorHAnsi"/>
          <w:b/>
          <w:bCs/>
          <w:sz w:val="24"/>
          <w:szCs w:val="24"/>
        </w:rPr>
        <w:t>QHSE Department</w:t>
      </w:r>
    </w:p>
    <w:p w14:paraId="168B35F2" w14:textId="77777777" w:rsidR="00D4741A" w:rsidRDefault="00D4741A" w:rsidP="00D4741A">
      <w:pPr>
        <w:widowControl/>
        <w:spacing w:after="0"/>
        <w:rPr>
          <w:rFonts w:ascii="Aller Light" w:eastAsia="Times New Roman" w:hAnsi="Aller Light" w:cstheme="minorHAnsi"/>
          <w:b/>
          <w:bCs/>
          <w:sz w:val="24"/>
          <w:szCs w:val="24"/>
        </w:rPr>
      </w:pPr>
    </w:p>
    <w:p w14:paraId="75A15084"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 xml:space="preserve">Ensuring that the duties of the position are conducted in a manner consistent with satisfying the obligations imposed upon the company, QHSE committee rep by the </w:t>
      </w:r>
    </w:p>
    <w:p w14:paraId="489ABC5B" w14:textId="77777777" w:rsidR="00D4741A" w:rsidRPr="00C714ED" w:rsidRDefault="00D4741A" w:rsidP="00C714ED">
      <w:pPr>
        <w:pStyle w:val="Header"/>
        <w:rPr>
          <w:rFonts w:eastAsiaTheme="minorHAnsi" w:cs="Arial"/>
          <w:color w:val="000000"/>
          <w:sz w:val="20"/>
          <w:lang w:eastAsia="en-US"/>
        </w:rPr>
      </w:pPr>
    </w:p>
    <w:p w14:paraId="7338D82E"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Health and Safety at Work Act, and the provisions of the company's integrated management system.</w:t>
      </w:r>
    </w:p>
    <w:p w14:paraId="66CA56D8" w14:textId="77777777" w:rsidR="00D4741A" w:rsidRPr="00C714ED" w:rsidRDefault="00D4741A" w:rsidP="00C714ED">
      <w:pPr>
        <w:pStyle w:val="Header"/>
        <w:rPr>
          <w:rFonts w:eastAsiaTheme="minorHAnsi" w:cs="Arial"/>
          <w:color w:val="000000"/>
          <w:sz w:val="20"/>
          <w:lang w:eastAsia="en-US"/>
        </w:rPr>
      </w:pPr>
    </w:p>
    <w:p w14:paraId="7B72794D"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Ensuring that HSE training programmes are followed in line with the QHSE Departments recommendations and to bring to the attention of Management any HSE training needs for employees.</w:t>
      </w:r>
    </w:p>
    <w:p w14:paraId="71A48132" w14:textId="77777777" w:rsidR="00D4741A" w:rsidRPr="00C714ED" w:rsidRDefault="00D4741A" w:rsidP="00C714ED">
      <w:pPr>
        <w:pStyle w:val="Header"/>
        <w:rPr>
          <w:rFonts w:eastAsiaTheme="minorHAnsi" w:cs="Arial"/>
          <w:color w:val="000000"/>
          <w:sz w:val="20"/>
          <w:lang w:eastAsia="en-US"/>
        </w:rPr>
      </w:pPr>
    </w:p>
    <w:p w14:paraId="4EFD4FAD"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 xml:space="preserve">Reporting unsafe conditions, encouraging other employees to do so, and reviewing same with site management, assisting in implementing corrective actions. </w:t>
      </w:r>
    </w:p>
    <w:p w14:paraId="66E68B11" w14:textId="77777777" w:rsidR="00D4741A" w:rsidRPr="00C714ED" w:rsidRDefault="00D4741A" w:rsidP="00C714ED">
      <w:pPr>
        <w:pStyle w:val="Header"/>
        <w:rPr>
          <w:rFonts w:eastAsiaTheme="minorHAnsi" w:cs="Arial"/>
          <w:color w:val="000000"/>
          <w:sz w:val="20"/>
          <w:lang w:eastAsia="en-US"/>
        </w:rPr>
      </w:pPr>
    </w:p>
    <w:p w14:paraId="3572089B"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Ensuring that employees avoid unsafe acts and follow company HSE procedures, and highlight any cause for concern to the relevant individuals and if required, site management.</w:t>
      </w:r>
    </w:p>
    <w:p w14:paraId="72C0FEB1" w14:textId="77777777" w:rsidR="00D4741A" w:rsidRPr="00C714ED" w:rsidRDefault="00D4741A" w:rsidP="00C714ED">
      <w:pPr>
        <w:pStyle w:val="Header"/>
        <w:rPr>
          <w:rFonts w:eastAsiaTheme="minorHAnsi" w:cs="Arial"/>
          <w:color w:val="000000"/>
          <w:sz w:val="20"/>
          <w:lang w:eastAsia="en-US"/>
        </w:rPr>
      </w:pPr>
    </w:p>
    <w:p w14:paraId="70F7CB14"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Review accidents, incidents and near misses with site management, participating in their Investigation and assisting in implementing corrective actions.</w:t>
      </w:r>
    </w:p>
    <w:p w14:paraId="6D36A4FD" w14:textId="77777777" w:rsidR="00D4741A" w:rsidRDefault="00D4741A" w:rsidP="00D4741A">
      <w:pPr>
        <w:widowControl/>
        <w:spacing w:after="0"/>
        <w:rPr>
          <w:rFonts w:ascii="Aller Light" w:hAnsi="Aller Light" w:cstheme="minorHAnsi"/>
          <w:sz w:val="24"/>
          <w:szCs w:val="24"/>
        </w:rPr>
      </w:pPr>
    </w:p>
    <w:p w14:paraId="64647F4F"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Investigate any complaints made by an employee on matters relating to health, safety, welfare and the environment in which they work.</w:t>
      </w:r>
    </w:p>
    <w:p w14:paraId="7E74EE36" w14:textId="77777777" w:rsidR="00D4741A" w:rsidRPr="00C714ED" w:rsidRDefault="00D4741A" w:rsidP="00C714ED">
      <w:pPr>
        <w:pStyle w:val="Header"/>
        <w:rPr>
          <w:rFonts w:eastAsiaTheme="minorHAnsi" w:cs="Arial"/>
          <w:color w:val="000000"/>
          <w:sz w:val="20"/>
          <w:lang w:eastAsia="en-US"/>
        </w:rPr>
      </w:pPr>
    </w:p>
    <w:p w14:paraId="66E378C3"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Ensuring, that suitable and sufficient documented Risk and COSHH assessments are available for the work being carried out, if not, then assess work related hazards and risks and document assessments as required.</w:t>
      </w:r>
    </w:p>
    <w:p w14:paraId="3F9CC774" w14:textId="77777777" w:rsidR="00D4741A" w:rsidRPr="00C714ED" w:rsidRDefault="00D4741A" w:rsidP="00C714ED">
      <w:pPr>
        <w:pStyle w:val="Header"/>
        <w:rPr>
          <w:rFonts w:eastAsiaTheme="minorHAnsi" w:cs="Arial"/>
          <w:color w:val="000000"/>
          <w:sz w:val="20"/>
          <w:lang w:eastAsia="en-US"/>
        </w:rPr>
      </w:pPr>
    </w:p>
    <w:p w14:paraId="7C9C7538" w14:textId="77777777" w:rsidR="00D4741A" w:rsidRPr="00C714ED" w:rsidRDefault="00D4741A" w:rsidP="00C714ED">
      <w:pPr>
        <w:pStyle w:val="Header"/>
        <w:rPr>
          <w:rFonts w:eastAsiaTheme="minorHAnsi" w:cs="Arial"/>
          <w:color w:val="000000"/>
          <w:sz w:val="20"/>
          <w:lang w:eastAsia="en-US"/>
        </w:rPr>
      </w:pPr>
      <w:r w:rsidRPr="00C714ED">
        <w:rPr>
          <w:rFonts w:eastAsiaTheme="minorHAnsi" w:cs="Arial"/>
          <w:color w:val="000000"/>
          <w:sz w:val="20"/>
          <w:lang w:eastAsia="en-US"/>
        </w:rPr>
        <w:t>Ensuring that minutes of the QHSE Committee meeting are available to all employees and that all HSE alerts and relevant HSE information is up to date and displayed on notice boards.</w:t>
      </w:r>
    </w:p>
    <w:p w14:paraId="1949DB82" w14:textId="77777777" w:rsidR="00D4741A" w:rsidRDefault="00D4741A" w:rsidP="00D4741A">
      <w:pPr>
        <w:widowControl/>
        <w:spacing w:after="0"/>
        <w:rPr>
          <w:rFonts w:ascii="Aller Light" w:eastAsia="Times New Roman" w:hAnsi="Aller Light" w:cstheme="minorHAnsi"/>
          <w:b/>
          <w:bCs/>
          <w:sz w:val="24"/>
          <w:szCs w:val="24"/>
        </w:rPr>
      </w:pPr>
    </w:p>
    <w:p w14:paraId="4176CEF0" w14:textId="71C8BDE5" w:rsidR="00D4741A" w:rsidRPr="00EA1233" w:rsidRDefault="00D4741A" w:rsidP="00EA1233">
      <w:pPr>
        <w:pStyle w:val="ListParagraph"/>
        <w:numPr>
          <w:ilvl w:val="1"/>
          <w:numId w:val="7"/>
        </w:numPr>
        <w:spacing w:after="0"/>
        <w:ind w:left="357" w:hanging="357"/>
        <w:rPr>
          <w:rFonts w:cs="Arial"/>
          <w:b/>
          <w:bCs/>
          <w:u w:val="single"/>
        </w:rPr>
      </w:pPr>
      <w:r w:rsidRPr="00EA1233">
        <w:rPr>
          <w:rFonts w:cs="Arial"/>
          <w:b/>
          <w:bCs/>
          <w:u w:val="single"/>
        </w:rPr>
        <w:t>Committee Meetings</w:t>
      </w:r>
    </w:p>
    <w:p w14:paraId="05ED9652" w14:textId="77777777" w:rsidR="00D4741A" w:rsidRDefault="00D4741A" w:rsidP="00D4741A">
      <w:pPr>
        <w:pStyle w:val="Header"/>
        <w:rPr>
          <w:rFonts w:ascii="Aller Light" w:eastAsiaTheme="minorHAnsi" w:hAnsi="Aller Light" w:cstheme="minorHAnsi"/>
          <w:sz w:val="24"/>
          <w:szCs w:val="24"/>
          <w:lang w:val="en-US"/>
        </w:rPr>
      </w:pPr>
    </w:p>
    <w:p w14:paraId="06AC860F" w14:textId="77777777" w:rsidR="00D4741A" w:rsidRPr="00C714ED" w:rsidRDefault="00D4741A" w:rsidP="00D4741A">
      <w:pPr>
        <w:pStyle w:val="Header"/>
        <w:rPr>
          <w:rFonts w:eastAsiaTheme="minorHAnsi" w:cs="Arial"/>
          <w:color w:val="000000"/>
          <w:sz w:val="20"/>
          <w:lang w:eastAsia="en-US"/>
        </w:rPr>
      </w:pPr>
      <w:r w:rsidRPr="00C714ED">
        <w:rPr>
          <w:rFonts w:eastAsiaTheme="minorHAnsi" w:cs="Arial"/>
          <w:color w:val="000000"/>
          <w:sz w:val="20"/>
          <w:lang w:eastAsia="en-US"/>
        </w:rPr>
        <w:t xml:space="preserve">Meetings are held monthly.  The site QHSE committee shall not convene unless at least 50% of the members are present.  A member of the QHSE Department is responsible for scheduling site QHSE committee meetings and they will contact all the committee members at least one week prior to the meeting and issue a proposed agenda inviting further agenda items (this agenda may be fixed with further items simply discussed under ‘any other business’).   </w:t>
      </w:r>
    </w:p>
    <w:p w14:paraId="239F9EC1" w14:textId="77777777" w:rsidR="00D4741A" w:rsidRPr="00C714ED" w:rsidRDefault="00D4741A" w:rsidP="00D4741A">
      <w:pPr>
        <w:pStyle w:val="Header"/>
        <w:rPr>
          <w:rFonts w:eastAsiaTheme="minorHAnsi" w:cs="Arial"/>
          <w:color w:val="000000"/>
          <w:sz w:val="20"/>
          <w:lang w:eastAsia="en-US"/>
        </w:rPr>
      </w:pPr>
    </w:p>
    <w:p w14:paraId="3D9A1985" w14:textId="77777777" w:rsidR="00D4741A" w:rsidRPr="00C714ED" w:rsidRDefault="00D4741A" w:rsidP="00D4741A">
      <w:pPr>
        <w:pStyle w:val="Header"/>
        <w:rPr>
          <w:rFonts w:eastAsiaTheme="minorHAnsi" w:cs="Arial"/>
          <w:color w:val="000000"/>
          <w:sz w:val="20"/>
          <w:lang w:eastAsia="en-US"/>
        </w:rPr>
      </w:pPr>
      <w:r w:rsidRPr="00C714ED">
        <w:rPr>
          <w:rFonts w:eastAsiaTheme="minorHAnsi" w:cs="Arial"/>
          <w:color w:val="000000"/>
          <w:sz w:val="20"/>
          <w:lang w:eastAsia="en-US"/>
        </w:rPr>
        <w:t>Where specific issues require highlighting to; employees, or a discussion topic is identified, then this will be presented to employees via Toolbox Talks and will be carried out either by QHSE Department/Management.</w:t>
      </w:r>
    </w:p>
    <w:p w14:paraId="5BD1E120" w14:textId="77777777" w:rsidR="00D4741A" w:rsidRDefault="00D4741A" w:rsidP="00D4741A">
      <w:pPr>
        <w:widowControl/>
        <w:spacing w:after="0"/>
        <w:rPr>
          <w:rFonts w:ascii="Aller Light" w:eastAsia="Times New Roman" w:hAnsi="Aller Light" w:cstheme="minorHAnsi"/>
          <w:b/>
          <w:bCs/>
          <w:sz w:val="24"/>
          <w:szCs w:val="24"/>
        </w:rPr>
      </w:pPr>
    </w:p>
    <w:p w14:paraId="1DB6725A" w14:textId="77777777" w:rsidR="00D4741A" w:rsidRDefault="00D4741A" w:rsidP="00D4741A">
      <w:pPr>
        <w:widowControl/>
        <w:spacing w:after="0"/>
        <w:rPr>
          <w:rFonts w:ascii="Aller Light" w:eastAsia="Times New Roman" w:hAnsi="Aller Light" w:cstheme="minorHAnsi"/>
          <w:b/>
          <w:bCs/>
          <w:sz w:val="24"/>
          <w:szCs w:val="24"/>
        </w:rPr>
      </w:pPr>
    </w:p>
    <w:p w14:paraId="7B4DA57B" w14:textId="762E62E8" w:rsidR="00D4741A" w:rsidRPr="00EA1233" w:rsidRDefault="00EA1233" w:rsidP="00EA1233">
      <w:pPr>
        <w:pStyle w:val="ListParagraph"/>
        <w:numPr>
          <w:ilvl w:val="0"/>
          <w:numId w:val="7"/>
        </w:numPr>
        <w:spacing w:after="0"/>
        <w:rPr>
          <w:rFonts w:cs="Arial"/>
          <w:b/>
          <w:bCs/>
          <w:u w:val="single"/>
        </w:rPr>
      </w:pPr>
      <w:r w:rsidRPr="00EA1233">
        <w:rPr>
          <w:rFonts w:cs="Arial"/>
          <w:b/>
          <w:bCs/>
          <w:u w:val="single"/>
        </w:rPr>
        <w:t>PROCEDURE – TOOL BOX TALK(S)</w:t>
      </w:r>
    </w:p>
    <w:p w14:paraId="6CD26820" w14:textId="77777777" w:rsidR="00D4741A" w:rsidRDefault="00D4741A" w:rsidP="00D4741A">
      <w:pPr>
        <w:widowControl/>
        <w:spacing w:after="0"/>
        <w:rPr>
          <w:rFonts w:ascii="Aller Light" w:eastAsia="Times New Roman" w:hAnsi="Aller Light" w:cstheme="minorHAnsi"/>
          <w:b/>
          <w:bCs/>
          <w:sz w:val="24"/>
          <w:szCs w:val="24"/>
        </w:rPr>
      </w:pPr>
    </w:p>
    <w:p w14:paraId="5EF18AFC" w14:textId="7E72A52F"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b/>
          <w:bCs/>
          <w:color w:val="000000"/>
          <w:sz w:val="20"/>
          <w:lang w:eastAsia="en-US"/>
        </w:rPr>
        <w:t>Pre-start Toolbox Talk</w:t>
      </w:r>
      <w:r w:rsidRPr="00C714ED">
        <w:rPr>
          <w:rFonts w:eastAsiaTheme="minorHAnsi" w:cs="Arial"/>
          <w:color w:val="000000"/>
          <w:sz w:val="20"/>
          <w:lang w:eastAsia="en-US"/>
        </w:rPr>
        <w:t xml:space="preserve"> should be held to discuss the hazards associated with completing that allocated job, should the aspects of the workscope change then these would become more frequent.  It will also cover any potential high-level hazards associated with those activities and what the control measures will be in managing any conflicts within areas e.g., pressure testing taking place close to a heavy lifting operation etc.</w:t>
      </w:r>
    </w:p>
    <w:p w14:paraId="736DCD05" w14:textId="77777777" w:rsidR="00D4741A" w:rsidRPr="00C714ED" w:rsidRDefault="00D4741A" w:rsidP="00C714ED">
      <w:pPr>
        <w:tabs>
          <w:tab w:val="left" w:pos="317"/>
        </w:tabs>
        <w:spacing w:after="0"/>
        <w:rPr>
          <w:rFonts w:eastAsiaTheme="minorHAnsi" w:cs="Arial"/>
          <w:color w:val="000000"/>
          <w:sz w:val="20"/>
          <w:lang w:eastAsia="en-US"/>
        </w:rPr>
      </w:pPr>
    </w:p>
    <w:p w14:paraId="565F3319" w14:textId="1EF02CD5"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b/>
          <w:bCs/>
          <w:color w:val="000000"/>
          <w:sz w:val="20"/>
          <w:lang w:eastAsia="en-US"/>
        </w:rPr>
        <w:t>Regular Tool Box Talks</w:t>
      </w:r>
      <w:r w:rsidRPr="00C714ED">
        <w:rPr>
          <w:rFonts w:eastAsiaTheme="minorHAnsi" w:cs="Arial"/>
          <w:color w:val="000000"/>
          <w:sz w:val="20"/>
          <w:lang w:eastAsia="en-US"/>
        </w:rPr>
        <w:t xml:space="preserve"> should be held regularly within the Workshop, to discuss</w:t>
      </w:r>
    </w:p>
    <w:p w14:paraId="1D3830B5"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QHSE, Observation Cards, Workshop Activities, Lessons Learned, Continual Improvement and any other relevant business.</w:t>
      </w:r>
    </w:p>
    <w:p w14:paraId="0FB15571" w14:textId="77777777" w:rsidR="00D4741A" w:rsidRPr="00C714ED" w:rsidRDefault="00D4741A" w:rsidP="00C714ED">
      <w:pPr>
        <w:tabs>
          <w:tab w:val="left" w:pos="317"/>
        </w:tabs>
        <w:spacing w:after="0"/>
        <w:rPr>
          <w:rFonts w:eastAsiaTheme="minorHAnsi" w:cs="Arial"/>
          <w:color w:val="000000"/>
          <w:sz w:val="20"/>
          <w:lang w:eastAsia="en-US"/>
        </w:rPr>
      </w:pPr>
    </w:p>
    <w:p w14:paraId="212780AE" w14:textId="07B11B28"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b/>
          <w:bCs/>
          <w:color w:val="000000"/>
          <w:sz w:val="20"/>
          <w:lang w:eastAsia="en-US"/>
        </w:rPr>
        <w:t>Impromptu Toolbox</w:t>
      </w:r>
      <w:r w:rsidRPr="00C714ED">
        <w:rPr>
          <w:rFonts w:eastAsiaTheme="minorHAnsi" w:cs="Arial"/>
          <w:color w:val="000000"/>
          <w:sz w:val="20"/>
          <w:lang w:eastAsia="en-US"/>
        </w:rPr>
        <w:t xml:space="preserve"> should be held in the event that personnel deem a given task has, or may become, unsafe and require re-assessed. In these examples, the task can be stopped, re-assessed and either amend the existing Toolbox Talk form or complete a new one.</w:t>
      </w:r>
    </w:p>
    <w:p w14:paraId="367796B4" w14:textId="41B517DC" w:rsidR="00EA1233" w:rsidRDefault="00EA1233" w:rsidP="00D4741A">
      <w:pPr>
        <w:pStyle w:val="BodyText2"/>
        <w:spacing w:line="240" w:lineRule="auto"/>
        <w:jc w:val="both"/>
        <w:rPr>
          <w:rFonts w:ascii="Aller Light" w:hAnsi="Aller Light"/>
          <w:sz w:val="24"/>
          <w:szCs w:val="24"/>
        </w:rPr>
      </w:pPr>
    </w:p>
    <w:p w14:paraId="5B611AA0" w14:textId="77777777" w:rsidR="007675FD" w:rsidRDefault="007675FD" w:rsidP="00D4741A">
      <w:pPr>
        <w:pStyle w:val="BodyText2"/>
        <w:spacing w:line="240" w:lineRule="auto"/>
        <w:jc w:val="both"/>
        <w:rPr>
          <w:rFonts w:ascii="Aller Light" w:hAnsi="Aller Light"/>
          <w:sz w:val="24"/>
          <w:szCs w:val="24"/>
        </w:rPr>
      </w:pPr>
    </w:p>
    <w:p w14:paraId="038068A2" w14:textId="7CA70783" w:rsidR="00D4741A" w:rsidRPr="00EA1233" w:rsidRDefault="00EA1233" w:rsidP="00EA1233">
      <w:pPr>
        <w:pStyle w:val="ListParagraph"/>
        <w:numPr>
          <w:ilvl w:val="0"/>
          <w:numId w:val="7"/>
        </w:numPr>
        <w:spacing w:after="0"/>
        <w:rPr>
          <w:rFonts w:cs="Arial"/>
          <w:b/>
          <w:bCs/>
          <w:u w:val="single"/>
        </w:rPr>
      </w:pPr>
      <w:r w:rsidRPr="00EA1233">
        <w:rPr>
          <w:rFonts w:cs="Arial"/>
          <w:b/>
          <w:bCs/>
          <w:u w:val="single"/>
        </w:rPr>
        <w:t>INVOLVEMENT/FEEDBACK</w:t>
      </w:r>
    </w:p>
    <w:p w14:paraId="703AC506" w14:textId="77777777" w:rsidR="00D4741A" w:rsidRDefault="00D4741A" w:rsidP="00D4741A">
      <w:pPr>
        <w:widowControl/>
        <w:spacing w:after="0"/>
        <w:rPr>
          <w:rFonts w:ascii="Aller Light" w:eastAsia="Times New Roman" w:hAnsi="Aller Light" w:cstheme="minorHAnsi"/>
          <w:b/>
          <w:bCs/>
          <w:sz w:val="24"/>
          <w:szCs w:val="24"/>
        </w:rPr>
      </w:pPr>
    </w:p>
    <w:p w14:paraId="19A55D89"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Feedback from Observation Cards and QHSE Committee meetings are posted in Mango and on Notice Boards on a monthly basis.  Discussion is held at QHSE Committee meetings each month.</w:t>
      </w:r>
    </w:p>
    <w:p w14:paraId="7802090A" w14:textId="77777777" w:rsidR="00D4741A" w:rsidRPr="00C714ED" w:rsidRDefault="00D4741A" w:rsidP="00D4741A">
      <w:pPr>
        <w:tabs>
          <w:tab w:val="left" w:pos="317"/>
        </w:tabs>
        <w:spacing w:after="0"/>
        <w:rPr>
          <w:rFonts w:eastAsiaTheme="minorHAnsi" w:cs="Arial"/>
          <w:color w:val="000000"/>
          <w:sz w:val="20"/>
          <w:lang w:eastAsia="en-US"/>
        </w:rPr>
      </w:pPr>
    </w:p>
    <w:p w14:paraId="0121AE49"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 xml:space="preserve">It may not always be possible to include all employees in a Toolbox talk however any that cannot attend should be made aware of all items discussed.  Line Manager will be responsible for ensuring all topics are discussed accordingly and the TBT is signed retrospectively. </w:t>
      </w:r>
    </w:p>
    <w:p w14:paraId="0427DE7F" w14:textId="77777777" w:rsidR="00D4741A" w:rsidRPr="00C714ED" w:rsidRDefault="00D4741A" w:rsidP="00C714ED">
      <w:pPr>
        <w:tabs>
          <w:tab w:val="left" w:pos="317"/>
        </w:tabs>
        <w:spacing w:after="0"/>
        <w:rPr>
          <w:rFonts w:eastAsiaTheme="minorHAnsi" w:cs="Arial"/>
          <w:color w:val="000000"/>
          <w:sz w:val="20"/>
          <w:lang w:eastAsia="en-US"/>
        </w:rPr>
      </w:pPr>
    </w:p>
    <w:p w14:paraId="088F558E"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 xml:space="preserve">Where feedback is obtained from employees then this should be discussed with Management for potential action and further update provided to the employee whom raised the feedback.  </w:t>
      </w:r>
    </w:p>
    <w:p w14:paraId="7DD1D606" w14:textId="374765CF" w:rsidR="00D4741A" w:rsidRDefault="00D4741A" w:rsidP="00D4741A">
      <w:pPr>
        <w:widowControl/>
        <w:spacing w:after="0"/>
        <w:rPr>
          <w:rFonts w:ascii="Aller Light" w:eastAsia="Times New Roman" w:hAnsi="Aller Light" w:cstheme="minorHAnsi"/>
          <w:b/>
          <w:bCs/>
          <w:sz w:val="24"/>
          <w:szCs w:val="24"/>
        </w:rPr>
      </w:pPr>
    </w:p>
    <w:p w14:paraId="49198F70" w14:textId="77777777" w:rsidR="007675FD" w:rsidRDefault="007675FD" w:rsidP="00D4741A">
      <w:pPr>
        <w:widowControl/>
        <w:spacing w:after="0"/>
        <w:rPr>
          <w:rFonts w:ascii="Aller Light" w:eastAsia="Times New Roman" w:hAnsi="Aller Light" w:cstheme="minorHAnsi"/>
          <w:b/>
          <w:bCs/>
          <w:sz w:val="24"/>
          <w:szCs w:val="24"/>
        </w:rPr>
      </w:pPr>
    </w:p>
    <w:p w14:paraId="760C8FE8" w14:textId="3196C4CA" w:rsidR="00D4741A" w:rsidRPr="00EA1233" w:rsidRDefault="00EA1233" w:rsidP="00EA1233">
      <w:pPr>
        <w:pStyle w:val="ListParagraph"/>
        <w:numPr>
          <w:ilvl w:val="0"/>
          <w:numId w:val="7"/>
        </w:numPr>
        <w:spacing w:after="0"/>
        <w:rPr>
          <w:rFonts w:cs="Arial"/>
          <w:b/>
          <w:bCs/>
          <w:u w:val="single"/>
        </w:rPr>
      </w:pPr>
      <w:r w:rsidRPr="00EA1233">
        <w:rPr>
          <w:rFonts w:cs="Arial"/>
          <w:b/>
          <w:bCs/>
          <w:u w:val="single"/>
        </w:rPr>
        <w:t>RECORDS</w:t>
      </w:r>
    </w:p>
    <w:p w14:paraId="5AF9A0B4" w14:textId="77777777" w:rsidR="00D4741A" w:rsidRDefault="00D4741A" w:rsidP="00D4741A">
      <w:pPr>
        <w:widowControl/>
        <w:spacing w:after="0"/>
        <w:rPr>
          <w:rFonts w:ascii="Aller Light" w:eastAsia="Times New Roman" w:hAnsi="Aller Light" w:cstheme="minorHAnsi"/>
          <w:b/>
          <w:bCs/>
          <w:sz w:val="24"/>
          <w:szCs w:val="24"/>
        </w:rPr>
      </w:pPr>
    </w:p>
    <w:p w14:paraId="3597091C"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Tool box talks should be recorded in TBT template, signed by attendees and logged in Mango.</w:t>
      </w:r>
    </w:p>
    <w:p w14:paraId="7E454A57" w14:textId="77777777" w:rsidR="00D4741A" w:rsidRPr="00C714ED" w:rsidRDefault="00D4741A" w:rsidP="00C714ED">
      <w:pPr>
        <w:tabs>
          <w:tab w:val="left" w:pos="317"/>
        </w:tabs>
        <w:spacing w:after="0"/>
        <w:rPr>
          <w:rFonts w:eastAsiaTheme="minorHAnsi" w:cs="Arial"/>
          <w:color w:val="000000"/>
          <w:sz w:val="20"/>
          <w:lang w:eastAsia="en-US"/>
        </w:rPr>
      </w:pPr>
    </w:p>
    <w:p w14:paraId="4341DD46"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QHSE Committee meetings are documented as minutes, retained/distributed in Mango and displayed on noticeboards.</w:t>
      </w:r>
    </w:p>
    <w:p w14:paraId="50D28F09" w14:textId="77777777" w:rsidR="00D4741A" w:rsidRPr="00C714ED" w:rsidRDefault="00D4741A" w:rsidP="00C714ED">
      <w:pPr>
        <w:tabs>
          <w:tab w:val="left" w:pos="317"/>
        </w:tabs>
        <w:spacing w:after="0"/>
        <w:rPr>
          <w:rFonts w:eastAsiaTheme="minorHAnsi" w:cs="Arial"/>
          <w:color w:val="000000"/>
          <w:sz w:val="20"/>
          <w:lang w:eastAsia="en-US"/>
        </w:rPr>
      </w:pPr>
    </w:p>
    <w:p w14:paraId="38C6267C"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 xml:space="preserve">All observation cards and tools box talks are logged in Mango providing a history within individual competency files.  </w:t>
      </w:r>
    </w:p>
    <w:p w14:paraId="24BF3133" w14:textId="77777777" w:rsidR="00D4741A" w:rsidRPr="00C714ED" w:rsidRDefault="00D4741A" w:rsidP="00C714ED">
      <w:pPr>
        <w:tabs>
          <w:tab w:val="left" w:pos="317"/>
        </w:tabs>
        <w:spacing w:after="0"/>
        <w:rPr>
          <w:rFonts w:eastAsiaTheme="minorHAnsi" w:cs="Arial"/>
          <w:color w:val="000000"/>
          <w:sz w:val="20"/>
          <w:lang w:eastAsia="en-US"/>
        </w:rPr>
      </w:pPr>
    </w:p>
    <w:p w14:paraId="55CF364F" w14:textId="77777777" w:rsidR="00D4741A" w:rsidRPr="00C714ED" w:rsidRDefault="00D4741A" w:rsidP="00C714ED">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lastRenderedPageBreak/>
        <w:t>Documented reviews of consultation and participation of processes will be in the form of minutes and/or signed processes.</w:t>
      </w:r>
    </w:p>
    <w:p w14:paraId="09636B2A" w14:textId="77777777" w:rsidR="00D4741A" w:rsidRDefault="00D4741A" w:rsidP="00D4741A">
      <w:pPr>
        <w:widowControl/>
        <w:spacing w:after="0"/>
        <w:rPr>
          <w:rFonts w:ascii="Aller Light" w:eastAsia="Times New Roman" w:hAnsi="Aller Light" w:cstheme="minorHAnsi"/>
          <w:bCs/>
          <w:sz w:val="24"/>
          <w:szCs w:val="24"/>
        </w:rPr>
      </w:pPr>
    </w:p>
    <w:p w14:paraId="4612E467" w14:textId="77777777" w:rsidR="00D4741A" w:rsidRDefault="00D4741A" w:rsidP="00D4741A">
      <w:pPr>
        <w:widowControl/>
        <w:spacing w:after="0"/>
        <w:rPr>
          <w:rFonts w:ascii="Aller Light" w:eastAsia="Times New Roman" w:hAnsi="Aller Light" w:cstheme="minorHAnsi"/>
          <w:b/>
          <w:bCs/>
          <w:sz w:val="24"/>
          <w:szCs w:val="24"/>
        </w:rPr>
      </w:pPr>
    </w:p>
    <w:p w14:paraId="5DD11B75" w14:textId="14413C5F" w:rsidR="00D4741A" w:rsidRPr="00EA1233" w:rsidRDefault="00EA1233" w:rsidP="00EA1233">
      <w:pPr>
        <w:pStyle w:val="ListParagraph"/>
        <w:numPr>
          <w:ilvl w:val="0"/>
          <w:numId w:val="7"/>
        </w:numPr>
        <w:spacing w:after="0"/>
        <w:rPr>
          <w:rFonts w:cs="Arial"/>
          <w:b/>
          <w:bCs/>
          <w:u w:val="single"/>
        </w:rPr>
      </w:pPr>
      <w:r w:rsidRPr="00EA1233">
        <w:rPr>
          <w:rFonts w:cs="Arial"/>
          <w:b/>
          <w:bCs/>
          <w:u w:val="single"/>
        </w:rPr>
        <w:t>TRENDS</w:t>
      </w:r>
    </w:p>
    <w:p w14:paraId="3A1741C1" w14:textId="77777777" w:rsidR="00D4741A" w:rsidRDefault="00D4741A" w:rsidP="00D4741A">
      <w:pPr>
        <w:widowControl/>
        <w:spacing w:after="0"/>
        <w:rPr>
          <w:rFonts w:ascii="Aller Light" w:eastAsia="Times New Roman" w:hAnsi="Aller Light" w:cstheme="minorHAnsi"/>
          <w:b/>
          <w:bCs/>
          <w:sz w:val="24"/>
          <w:szCs w:val="24"/>
        </w:rPr>
      </w:pPr>
    </w:p>
    <w:p w14:paraId="29425252" w14:textId="77777777" w:rsidR="00D4741A" w:rsidRPr="00C714ED" w:rsidRDefault="00D4741A" w:rsidP="00D4741A">
      <w:pPr>
        <w:tabs>
          <w:tab w:val="left" w:pos="317"/>
        </w:tabs>
        <w:spacing w:after="0"/>
        <w:rPr>
          <w:rFonts w:eastAsiaTheme="minorHAnsi" w:cs="Arial"/>
          <w:color w:val="000000"/>
          <w:sz w:val="20"/>
          <w:lang w:eastAsia="en-US"/>
        </w:rPr>
      </w:pPr>
      <w:r w:rsidRPr="00C714ED">
        <w:rPr>
          <w:rFonts w:eastAsiaTheme="minorHAnsi" w:cs="Arial"/>
          <w:color w:val="000000"/>
          <w:sz w:val="20"/>
          <w:lang w:eastAsia="en-US"/>
        </w:rPr>
        <w:t>Trends analysis from Observation Cards are reviewed within Mango and discussed at Monthly Management Meetings and/or Management Review.</w:t>
      </w:r>
    </w:p>
    <w:p w14:paraId="5CDBB1D1" w14:textId="74A0A256" w:rsidR="003B3DFA" w:rsidRDefault="003B3DFA" w:rsidP="00D4741A">
      <w:pPr>
        <w:pStyle w:val="ListParagraph"/>
        <w:spacing w:after="0"/>
        <w:ind w:left="360"/>
        <w:rPr>
          <w:rFonts w:cs="Arial"/>
          <w:b/>
          <w:bCs/>
          <w:u w:val="single"/>
        </w:rPr>
      </w:pPr>
    </w:p>
    <w:p w14:paraId="5180B799" w14:textId="77777777" w:rsidR="007675FD" w:rsidRDefault="007675FD" w:rsidP="00D4741A">
      <w:pPr>
        <w:pStyle w:val="ListParagraph"/>
        <w:spacing w:after="0"/>
        <w:ind w:left="360"/>
        <w:rPr>
          <w:rFonts w:cs="Arial"/>
          <w:b/>
          <w:bCs/>
          <w:u w:val="single"/>
        </w:rPr>
      </w:pPr>
    </w:p>
    <w:p w14:paraId="4AFFAAD7" w14:textId="1201746A" w:rsidR="00F80B60" w:rsidRPr="00AD3EC9" w:rsidRDefault="00F80B60" w:rsidP="00AD3EC9">
      <w:pPr>
        <w:pStyle w:val="ListParagraph"/>
        <w:numPr>
          <w:ilvl w:val="0"/>
          <w:numId w:val="7"/>
        </w:numPr>
        <w:spacing w:after="0"/>
        <w:rPr>
          <w:rFonts w:cs="Arial"/>
          <w:b/>
          <w:bCs/>
          <w:u w:val="single"/>
        </w:rPr>
      </w:pPr>
      <w:r w:rsidRPr="00AD3EC9">
        <w:rPr>
          <w:rFonts w:cs="Arial"/>
          <w:b/>
          <w:bCs/>
          <w:u w:val="single"/>
        </w:rPr>
        <w:t>REVIEW</w:t>
      </w:r>
    </w:p>
    <w:p w14:paraId="4D49D6A4" w14:textId="77777777" w:rsidR="00F80B60" w:rsidRPr="00F80B60" w:rsidRDefault="00F80B60" w:rsidP="00F80B60">
      <w:pPr>
        <w:widowControl/>
        <w:overflowPunct/>
        <w:snapToGrid/>
        <w:spacing w:after="0"/>
        <w:rPr>
          <w:rFonts w:eastAsiaTheme="minorHAnsi" w:cs="Arial"/>
          <w:b/>
          <w:color w:val="000000"/>
          <w:szCs w:val="22"/>
          <w:lang w:eastAsia="en-US"/>
        </w:rPr>
      </w:pPr>
    </w:p>
    <w:p w14:paraId="7E8121D9" w14:textId="77777777" w:rsidR="00A34B15" w:rsidRPr="00B05AF8" w:rsidRDefault="00A34B15" w:rsidP="00A34B15">
      <w:pPr>
        <w:widowControl/>
        <w:overflowPunct/>
        <w:snapToGrid/>
        <w:spacing w:after="0"/>
        <w:rPr>
          <w:rFonts w:eastAsiaTheme="minorHAnsi" w:cs="Arial"/>
          <w:color w:val="000000"/>
          <w:sz w:val="20"/>
          <w:lang w:eastAsia="en-US"/>
        </w:rPr>
      </w:pPr>
      <w:r w:rsidRPr="00B05AF8">
        <w:rPr>
          <w:rFonts w:eastAsiaTheme="minorHAnsi" w:cs="Arial"/>
          <w:color w:val="000000"/>
          <w:sz w:val="20"/>
          <w:lang w:eastAsia="en-US"/>
        </w:rPr>
        <w:t>This procedure will be reviewed regularly, at a minimum on a yearly basis, at the annual management meeting. Additional review maybe required due to changes in legislation, operations, technology, personnel etc.</w:t>
      </w:r>
    </w:p>
    <w:p w14:paraId="63BA83F2" w14:textId="77777777" w:rsidR="00AF68E8" w:rsidRPr="00977899" w:rsidRDefault="00AF68E8" w:rsidP="00AF68E8">
      <w:pPr>
        <w:rPr>
          <w:bCs/>
        </w:rPr>
      </w:pPr>
    </w:p>
    <w:p w14:paraId="0564B6A1" w14:textId="77777777" w:rsidR="00AF68E8" w:rsidRPr="00C23A51" w:rsidRDefault="00AF68E8" w:rsidP="009C04E5">
      <w:pPr>
        <w:widowControl/>
        <w:overflowPunct/>
        <w:snapToGrid/>
        <w:spacing w:after="0"/>
        <w:rPr>
          <w:rFonts w:eastAsiaTheme="minorHAnsi" w:cs="Arial"/>
          <w:color w:val="000000"/>
          <w:sz w:val="20"/>
          <w:lang w:eastAsia="en-US"/>
        </w:rPr>
      </w:pPr>
    </w:p>
    <w:sectPr w:rsidR="00AF68E8" w:rsidRPr="00C23A51" w:rsidSect="00021D6C">
      <w:headerReference w:type="default" r:id="rId12"/>
      <w:footerReference w:type="default" r:id="rId13"/>
      <w:pgSz w:w="11906" w:h="16838"/>
      <w:pgMar w:top="720" w:right="720" w:bottom="720" w:left="720" w:header="284"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F82C7" w14:textId="77777777" w:rsidR="00011219" w:rsidRDefault="00011219" w:rsidP="006A5B30">
      <w:pPr>
        <w:spacing w:after="0"/>
      </w:pPr>
      <w:r>
        <w:separator/>
      </w:r>
    </w:p>
  </w:endnote>
  <w:endnote w:type="continuationSeparator" w:id="0">
    <w:p w14:paraId="09A9DD7A" w14:textId="77777777" w:rsidR="00011219" w:rsidRDefault="00011219"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orbel"/>
    <w:charset w:val="00"/>
    <w:family w:val="swiss"/>
    <w:pitch w:val="variable"/>
    <w:sig w:usb0="A00000AF" w:usb1="5000205B"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1AFC672E" w14:textId="77777777" w:rsidR="00076EFE" w:rsidRPr="00A477B9" w:rsidRDefault="00076EFE"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6852F3">
          <w:rPr>
            <w:b/>
            <w:bCs/>
            <w:noProof/>
            <w:sz w:val="16"/>
            <w:szCs w:val="16"/>
          </w:rPr>
          <w:t>4</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6852F3">
          <w:rPr>
            <w:b/>
            <w:bCs/>
            <w:noProof/>
            <w:sz w:val="16"/>
            <w:szCs w:val="16"/>
          </w:rPr>
          <w:t>6</w:t>
        </w:r>
        <w:r w:rsidRPr="00A477B9">
          <w:rPr>
            <w:b/>
            <w:bCs/>
            <w:sz w:val="16"/>
            <w:szCs w:val="16"/>
          </w:rPr>
          <w:fldChar w:fldCharType="end"/>
        </w:r>
      </w:p>
      <w:p w14:paraId="56C41F45" w14:textId="14FC17C1" w:rsidR="006A5B30" w:rsidRPr="0053612A" w:rsidRDefault="00021D6C" w:rsidP="00E40643">
        <w:pPr>
          <w:pStyle w:val="Footer"/>
          <w:jc w:val="center"/>
          <w:rPr>
            <w:sz w:val="16"/>
            <w:szCs w:val="16"/>
          </w:rPr>
        </w:pPr>
        <w:r>
          <w:rPr>
            <w:sz w:val="16"/>
            <w:szCs w:val="16"/>
          </w:rPr>
          <w:tab/>
        </w:r>
        <w:r>
          <w:rPr>
            <w:sz w:val="16"/>
            <w:szCs w:val="16"/>
          </w:rPr>
          <w:tab/>
        </w:r>
        <w:r>
          <w:rPr>
            <w:sz w:val="16"/>
            <w:szCs w:val="16"/>
          </w:rPr>
          <w:tab/>
          <w:t xml:space="preserve">     </w:t>
        </w:r>
        <w:r w:rsidR="00076EFE" w:rsidRPr="00A477B9">
          <w:rPr>
            <w:sz w:val="16"/>
            <w:szCs w:val="16"/>
          </w:rPr>
          <w:t>Revision</w:t>
        </w:r>
        <w:r w:rsidR="00076EFE">
          <w:rPr>
            <w:sz w:val="16"/>
            <w:szCs w:val="16"/>
          </w:rPr>
          <w:t>:</w:t>
        </w:r>
        <w:r w:rsidR="00076EFE" w:rsidRPr="00A477B9">
          <w:rPr>
            <w:sz w:val="16"/>
            <w:szCs w:val="16"/>
          </w:rPr>
          <w:t xml:space="preserve"> </w:t>
        </w:r>
        <w:r w:rsidR="00E40643">
          <w:rPr>
            <w:sz w:val="16"/>
            <w:szCs w:val="16"/>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F1312" w14:textId="77777777" w:rsidR="00011219" w:rsidRDefault="00011219" w:rsidP="006A5B30">
      <w:pPr>
        <w:spacing w:after="0"/>
      </w:pPr>
      <w:r>
        <w:separator/>
      </w:r>
    </w:p>
  </w:footnote>
  <w:footnote w:type="continuationSeparator" w:id="0">
    <w:p w14:paraId="4EE817C0" w14:textId="77777777" w:rsidR="00011219" w:rsidRDefault="00011219"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F26CC" w14:textId="103BEC7D" w:rsidR="006C1BFA" w:rsidRDefault="006C1BF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2522"/>
    <w:multiLevelType w:val="hybridMultilevel"/>
    <w:tmpl w:val="8CAAE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12811"/>
    <w:multiLevelType w:val="hybridMultilevel"/>
    <w:tmpl w:val="82F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55ECE"/>
    <w:multiLevelType w:val="hybridMultilevel"/>
    <w:tmpl w:val="89947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563456D"/>
    <w:multiLevelType w:val="hybridMultilevel"/>
    <w:tmpl w:val="357EAA8E"/>
    <w:lvl w:ilvl="0" w:tplc="08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D951A0"/>
    <w:multiLevelType w:val="hybridMultilevel"/>
    <w:tmpl w:val="D1C402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1D16FA"/>
    <w:multiLevelType w:val="hybridMultilevel"/>
    <w:tmpl w:val="47BA0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057C3"/>
    <w:multiLevelType w:val="hybridMultilevel"/>
    <w:tmpl w:val="1EB8D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8C0340"/>
    <w:multiLevelType w:val="hybridMultilevel"/>
    <w:tmpl w:val="9ACC0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0476E"/>
    <w:multiLevelType w:val="hybridMultilevel"/>
    <w:tmpl w:val="16FE5E6A"/>
    <w:lvl w:ilvl="0" w:tplc="42261E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D8E011B"/>
    <w:multiLevelType w:val="hybridMultilevel"/>
    <w:tmpl w:val="C56E94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246DD"/>
    <w:multiLevelType w:val="hybridMultilevel"/>
    <w:tmpl w:val="8E3E88D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07609"/>
    <w:multiLevelType w:val="hybridMultilevel"/>
    <w:tmpl w:val="FDA2D7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63C67F5"/>
    <w:multiLevelType w:val="multilevel"/>
    <w:tmpl w:val="EEA4AEBC"/>
    <w:lvl w:ilvl="0">
      <w:start w:val="1"/>
      <w:numFmt w:val="decimal"/>
      <w:lvlText w:val="%1.0"/>
      <w:lvlJc w:val="left"/>
      <w:pPr>
        <w:ind w:left="360" w:hanging="360"/>
      </w:pPr>
      <w:rPr>
        <w:rFonts w:hint="default"/>
        <w:u w:val="none"/>
      </w:rPr>
    </w:lvl>
    <w:lvl w:ilvl="1">
      <w:start w:val="1"/>
      <w:numFmt w:val="decimal"/>
      <w:lvlText w:val="%1.%2"/>
      <w:lvlJc w:val="left"/>
      <w:pPr>
        <w:ind w:left="360" w:hanging="360"/>
      </w:pPr>
      <w:rPr>
        <w:rFonts w:ascii="Arial" w:hAnsi="Arial" w:cs="Arial"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4" w15:restartNumberingAfterBreak="0">
    <w:nsid w:val="3B9F0427"/>
    <w:multiLevelType w:val="hybridMultilevel"/>
    <w:tmpl w:val="19563A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CDE4DE2"/>
    <w:multiLevelType w:val="hybridMultilevel"/>
    <w:tmpl w:val="BD6A3E7C"/>
    <w:lvl w:ilvl="0" w:tplc="08090001">
      <w:start w:val="1"/>
      <w:numFmt w:val="bullet"/>
      <w:lvlText w:val=""/>
      <w:lvlJc w:val="left"/>
      <w:pPr>
        <w:ind w:left="720" w:hanging="360"/>
      </w:pPr>
      <w:rPr>
        <w:rFonts w:ascii="Symbol" w:hAnsi="Symbol" w:hint="default"/>
      </w:rPr>
    </w:lvl>
    <w:lvl w:ilvl="1" w:tplc="D6921A62">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3701A"/>
    <w:multiLevelType w:val="hybridMultilevel"/>
    <w:tmpl w:val="C2781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2155F9B"/>
    <w:multiLevelType w:val="hybridMultilevel"/>
    <w:tmpl w:val="F1DC0B4C"/>
    <w:lvl w:ilvl="0" w:tplc="9228ADC2">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05A91"/>
    <w:multiLevelType w:val="hybridMultilevel"/>
    <w:tmpl w:val="470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1729E"/>
    <w:multiLevelType w:val="hybridMultilevel"/>
    <w:tmpl w:val="35DEF43C"/>
    <w:lvl w:ilvl="0" w:tplc="50FC2C48">
      <w:start w:val="3"/>
      <w:numFmt w:val="bullet"/>
      <w:lvlText w:val="-"/>
      <w:lvlJc w:val="left"/>
      <w:pPr>
        <w:ind w:left="1440" w:hanging="360"/>
      </w:pPr>
      <w:rPr>
        <w:rFonts w:ascii="Aller Light" w:eastAsiaTheme="minorHAnsi" w:hAnsi="Aller Light" w:cs="Aria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552F2120"/>
    <w:multiLevelType w:val="hybridMultilevel"/>
    <w:tmpl w:val="FCDAC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A760461"/>
    <w:multiLevelType w:val="hybridMultilevel"/>
    <w:tmpl w:val="93AE0A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FB96DD3"/>
    <w:multiLevelType w:val="hybridMultilevel"/>
    <w:tmpl w:val="220C8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15B08"/>
    <w:multiLevelType w:val="hybridMultilevel"/>
    <w:tmpl w:val="2A9C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53C37"/>
    <w:multiLevelType w:val="hybridMultilevel"/>
    <w:tmpl w:val="9D703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357E0E"/>
    <w:multiLevelType w:val="hybridMultilevel"/>
    <w:tmpl w:val="6E2AA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D8C36F4"/>
    <w:multiLevelType w:val="hybridMultilevel"/>
    <w:tmpl w:val="E61E9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0"/>
  </w:num>
  <w:num w:numId="5">
    <w:abstractNumId w:val="11"/>
  </w:num>
  <w:num w:numId="6">
    <w:abstractNumId w:val="22"/>
  </w:num>
  <w:num w:numId="7">
    <w:abstractNumId w:val="13"/>
  </w:num>
  <w:num w:numId="8">
    <w:abstractNumId w:val="4"/>
  </w:num>
  <w:num w:numId="9">
    <w:abstractNumId w:val="7"/>
  </w:num>
  <w:num w:numId="10">
    <w:abstractNumId w:val="5"/>
  </w:num>
  <w:num w:numId="11">
    <w:abstractNumId w:val="19"/>
  </w:num>
  <w:num w:numId="12">
    <w:abstractNumId w:val="2"/>
  </w:num>
  <w:num w:numId="13">
    <w:abstractNumId w:val="6"/>
  </w:num>
  <w:num w:numId="14">
    <w:abstractNumId w:val="1"/>
  </w:num>
  <w:num w:numId="15">
    <w:abstractNumId w:val="24"/>
  </w:num>
  <w:num w:numId="16">
    <w:abstractNumId w:val="23"/>
  </w:num>
  <w:num w:numId="17">
    <w:abstractNumId w:val="18"/>
  </w:num>
  <w:num w:numId="18">
    <w:abstractNumId w:val="20"/>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3"/>
  </w:num>
  <w:num w:numId="22">
    <w:abstractNumId w:val="16"/>
  </w:num>
  <w:num w:numId="23">
    <w:abstractNumId w:val="21"/>
  </w:num>
  <w:num w:numId="24">
    <w:abstractNumId w:val="26"/>
  </w:num>
  <w:num w:numId="25">
    <w:abstractNumId w:val="14"/>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F6"/>
    <w:rsid w:val="00004506"/>
    <w:rsid w:val="00011219"/>
    <w:rsid w:val="00021D6C"/>
    <w:rsid w:val="000441B7"/>
    <w:rsid w:val="00076EFE"/>
    <w:rsid w:val="00094498"/>
    <w:rsid w:val="000A579B"/>
    <w:rsid w:val="000B4CDE"/>
    <w:rsid w:val="000C6E4B"/>
    <w:rsid w:val="000E1BCD"/>
    <w:rsid w:val="000F2C92"/>
    <w:rsid w:val="00115223"/>
    <w:rsid w:val="001330D7"/>
    <w:rsid w:val="00152C05"/>
    <w:rsid w:val="00162C97"/>
    <w:rsid w:val="00172526"/>
    <w:rsid w:val="00172B75"/>
    <w:rsid w:val="00185A0A"/>
    <w:rsid w:val="001D3AD8"/>
    <w:rsid w:val="001D468E"/>
    <w:rsid w:val="001D4CCA"/>
    <w:rsid w:val="001E79B2"/>
    <w:rsid w:val="00210663"/>
    <w:rsid w:val="002264CD"/>
    <w:rsid w:val="002D032F"/>
    <w:rsid w:val="002D38E8"/>
    <w:rsid w:val="002D3F62"/>
    <w:rsid w:val="002D4DA7"/>
    <w:rsid w:val="002F508F"/>
    <w:rsid w:val="003143F1"/>
    <w:rsid w:val="003148E5"/>
    <w:rsid w:val="003163E3"/>
    <w:rsid w:val="00342F1D"/>
    <w:rsid w:val="00367206"/>
    <w:rsid w:val="00397FC0"/>
    <w:rsid w:val="003A02D4"/>
    <w:rsid w:val="003A4A77"/>
    <w:rsid w:val="003A7149"/>
    <w:rsid w:val="003B3DFA"/>
    <w:rsid w:val="003E35A9"/>
    <w:rsid w:val="003F57F5"/>
    <w:rsid w:val="003F7AC9"/>
    <w:rsid w:val="00426C3E"/>
    <w:rsid w:val="00461221"/>
    <w:rsid w:val="004E333F"/>
    <w:rsid w:val="00516AD3"/>
    <w:rsid w:val="00525F82"/>
    <w:rsid w:val="0053612A"/>
    <w:rsid w:val="00554A9B"/>
    <w:rsid w:val="005611D1"/>
    <w:rsid w:val="00591D2D"/>
    <w:rsid w:val="005927A7"/>
    <w:rsid w:val="00593632"/>
    <w:rsid w:val="00597849"/>
    <w:rsid w:val="005D2B1D"/>
    <w:rsid w:val="00603E43"/>
    <w:rsid w:val="00676065"/>
    <w:rsid w:val="006852F3"/>
    <w:rsid w:val="006A5B30"/>
    <w:rsid w:val="006C1BFA"/>
    <w:rsid w:val="006E64DA"/>
    <w:rsid w:val="00752453"/>
    <w:rsid w:val="007675FD"/>
    <w:rsid w:val="007734FB"/>
    <w:rsid w:val="00776AFA"/>
    <w:rsid w:val="007B3A36"/>
    <w:rsid w:val="00805996"/>
    <w:rsid w:val="00812FF6"/>
    <w:rsid w:val="008369D4"/>
    <w:rsid w:val="00840CA1"/>
    <w:rsid w:val="00841036"/>
    <w:rsid w:val="0084146E"/>
    <w:rsid w:val="00861086"/>
    <w:rsid w:val="00872356"/>
    <w:rsid w:val="00877F1C"/>
    <w:rsid w:val="008B22AC"/>
    <w:rsid w:val="008D15A2"/>
    <w:rsid w:val="008D7742"/>
    <w:rsid w:val="00916B84"/>
    <w:rsid w:val="00921C24"/>
    <w:rsid w:val="009246C0"/>
    <w:rsid w:val="009C04E5"/>
    <w:rsid w:val="009E4FFC"/>
    <w:rsid w:val="009F740A"/>
    <w:rsid w:val="00A13533"/>
    <w:rsid w:val="00A271C1"/>
    <w:rsid w:val="00A34B15"/>
    <w:rsid w:val="00A67562"/>
    <w:rsid w:val="00A7195A"/>
    <w:rsid w:val="00AA1ED0"/>
    <w:rsid w:val="00AA6ED2"/>
    <w:rsid w:val="00AC11E6"/>
    <w:rsid w:val="00AD3EC9"/>
    <w:rsid w:val="00AD7683"/>
    <w:rsid w:val="00AE0E79"/>
    <w:rsid w:val="00AE4309"/>
    <w:rsid w:val="00AF68E8"/>
    <w:rsid w:val="00B363B8"/>
    <w:rsid w:val="00B367D4"/>
    <w:rsid w:val="00B51A02"/>
    <w:rsid w:val="00B87446"/>
    <w:rsid w:val="00B92384"/>
    <w:rsid w:val="00BA233A"/>
    <w:rsid w:val="00BF6BED"/>
    <w:rsid w:val="00C23A51"/>
    <w:rsid w:val="00C714ED"/>
    <w:rsid w:val="00CA228C"/>
    <w:rsid w:val="00D04DF6"/>
    <w:rsid w:val="00D31DBB"/>
    <w:rsid w:val="00D41F8D"/>
    <w:rsid w:val="00D4741A"/>
    <w:rsid w:val="00D47A9F"/>
    <w:rsid w:val="00D71E5F"/>
    <w:rsid w:val="00D97296"/>
    <w:rsid w:val="00DE1DED"/>
    <w:rsid w:val="00E1126F"/>
    <w:rsid w:val="00E36DFB"/>
    <w:rsid w:val="00E373AA"/>
    <w:rsid w:val="00E40643"/>
    <w:rsid w:val="00E55963"/>
    <w:rsid w:val="00EA1233"/>
    <w:rsid w:val="00EC3DB3"/>
    <w:rsid w:val="00ED0011"/>
    <w:rsid w:val="00EF01D5"/>
    <w:rsid w:val="00F0336B"/>
    <w:rsid w:val="00F27490"/>
    <w:rsid w:val="00F374BE"/>
    <w:rsid w:val="00F41769"/>
    <w:rsid w:val="00F80B60"/>
    <w:rsid w:val="00F87B3D"/>
    <w:rsid w:val="00FB06C9"/>
    <w:rsid w:val="00FB2B10"/>
    <w:rsid w:val="00FC16B7"/>
    <w:rsid w:val="00FE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6F62"/>
  <w15:docId w15:val="{984AC009-FCE0-473E-A80D-504A6840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nhideWhenUsed/>
    <w:rsid w:val="006A5B30"/>
    <w:pPr>
      <w:tabs>
        <w:tab w:val="center" w:pos="4513"/>
        <w:tab w:val="right" w:pos="9026"/>
      </w:tabs>
      <w:spacing w:after="0"/>
    </w:pPr>
  </w:style>
  <w:style w:type="character" w:customStyle="1" w:styleId="HeaderChar">
    <w:name w:val="Header Char"/>
    <w:basedOn w:val="DefaultParagraphFont"/>
    <w:link w:val="Header"/>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872356"/>
    <w:pPr>
      <w:overflowPunct/>
      <w:autoSpaceDE/>
      <w:autoSpaceDN/>
      <w:adjustRightInd/>
      <w:snapToGrid/>
      <w:spacing w:after="0"/>
      <w:ind w:left="881"/>
      <w:jc w:val="left"/>
    </w:pPr>
    <w:rPr>
      <w:rFonts w:ascii="Times New Roman" w:eastAsia="Times New Roman" w:hAnsi="Times New Roman"/>
      <w:sz w:val="23"/>
      <w:szCs w:val="23"/>
      <w:lang w:val="en-US" w:eastAsia="en-US"/>
    </w:rPr>
  </w:style>
  <w:style w:type="character" w:customStyle="1" w:styleId="BodyTextChar">
    <w:name w:val="Body Text Char"/>
    <w:basedOn w:val="DefaultParagraphFont"/>
    <w:link w:val="BodyText"/>
    <w:uiPriority w:val="99"/>
    <w:rsid w:val="00872356"/>
    <w:rPr>
      <w:rFonts w:ascii="Times New Roman" w:eastAsia="Times New Roman" w:hAnsi="Times New Roman" w:cs="Times New Roman"/>
      <w:sz w:val="23"/>
      <w:szCs w:val="23"/>
      <w:lang w:val="en-US"/>
    </w:rPr>
  </w:style>
  <w:style w:type="character" w:customStyle="1" w:styleId="NoSpacingChar">
    <w:name w:val="No Spacing Char"/>
    <w:basedOn w:val="DefaultParagraphFont"/>
    <w:link w:val="NoSpacing"/>
    <w:uiPriority w:val="1"/>
    <w:locked/>
    <w:rsid w:val="00021D6C"/>
    <w:rPr>
      <w:rFonts w:ascii="Arial" w:eastAsia="PMingLiU" w:hAnsi="Arial" w:cs="Times New Roman"/>
      <w:szCs w:val="20"/>
      <w:lang w:eastAsia="zh-TW"/>
    </w:rPr>
  </w:style>
  <w:style w:type="paragraph" w:styleId="BodyText2">
    <w:name w:val="Body Text 2"/>
    <w:basedOn w:val="Normal"/>
    <w:link w:val="BodyText2Char"/>
    <w:uiPriority w:val="99"/>
    <w:semiHidden/>
    <w:unhideWhenUsed/>
    <w:rsid w:val="003148E5"/>
    <w:pPr>
      <w:overflowPunct/>
      <w:autoSpaceDE/>
      <w:autoSpaceDN/>
      <w:adjustRightInd/>
      <w:snapToGrid/>
      <w:spacing w:line="480" w:lineRule="auto"/>
      <w:jc w:val="left"/>
    </w:pPr>
    <w:rPr>
      <w:rFonts w:asciiTheme="minorHAnsi" w:eastAsiaTheme="minorHAnsi" w:hAnsiTheme="minorHAnsi" w:cstheme="minorBidi"/>
      <w:szCs w:val="22"/>
      <w:lang w:val="en-US" w:eastAsia="en-US"/>
    </w:rPr>
  </w:style>
  <w:style w:type="character" w:customStyle="1" w:styleId="BodyText2Char">
    <w:name w:val="Body Text 2 Char"/>
    <w:basedOn w:val="DefaultParagraphFont"/>
    <w:link w:val="BodyText2"/>
    <w:uiPriority w:val="99"/>
    <w:semiHidden/>
    <w:rsid w:val="003148E5"/>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306858284">
      <w:bodyDiv w:val="1"/>
      <w:marLeft w:val="0"/>
      <w:marRight w:val="0"/>
      <w:marTop w:val="0"/>
      <w:marBottom w:val="0"/>
      <w:divBdr>
        <w:top w:val="none" w:sz="0" w:space="0" w:color="auto"/>
        <w:left w:val="none" w:sz="0" w:space="0" w:color="auto"/>
        <w:bottom w:val="none" w:sz="0" w:space="0" w:color="auto"/>
        <w:right w:val="none" w:sz="0" w:space="0" w:color="auto"/>
      </w:divBdr>
    </w:div>
    <w:div w:id="712777766">
      <w:bodyDiv w:val="1"/>
      <w:marLeft w:val="0"/>
      <w:marRight w:val="0"/>
      <w:marTop w:val="0"/>
      <w:marBottom w:val="0"/>
      <w:divBdr>
        <w:top w:val="none" w:sz="0" w:space="0" w:color="auto"/>
        <w:left w:val="none" w:sz="0" w:space="0" w:color="auto"/>
        <w:bottom w:val="none" w:sz="0" w:space="0" w:color="auto"/>
        <w:right w:val="none" w:sz="0" w:space="0" w:color="auto"/>
      </w:divBdr>
    </w:div>
    <w:div w:id="975571552">
      <w:bodyDiv w:val="1"/>
      <w:marLeft w:val="0"/>
      <w:marRight w:val="0"/>
      <w:marTop w:val="0"/>
      <w:marBottom w:val="0"/>
      <w:divBdr>
        <w:top w:val="none" w:sz="0" w:space="0" w:color="auto"/>
        <w:left w:val="none" w:sz="0" w:space="0" w:color="auto"/>
        <w:bottom w:val="none" w:sz="0" w:space="0" w:color="auto"/>
        <w:right w:val="none" w:sz="0" w:space="0" w:color="auto"/>
      </w:divBdr>
    </w:div>
    <w:div w:id="1198546822">
      <w:bodyDiv w:val="1"/>
      <w:marLeft w:val="0"/>
      <w:marRight w:val="0"/>
      <w:marTop w:val="0"/>
      <w:marBottom w:val="0"/>
      <w:divBdr>
        <w:top w:val="none" w:sz="0" w:space="0" w:color="auto"/>
        <w:left w:val="none" w:sz="0" w:space="0" w:color="auto"/>
        <w:bottom w:val="none" w:sz="0" w:space="0" w:color="auto"/>
        <w:right w:val="none" w:sz="0" w:space="0" w:color="auto"/>
      </w:divBdr>
    </w:div>
    <w:div w:id="1269003735">
      <w:bodyDiv w:val="1"/>
      <w:marLeft w:val="0"/>
      <w:marRight w:val="0"/>
      <w:marTop w:val="0"/>
      <w:marBottom w:val="0"/>
      <w:divBdr>
        <w:top w:val="none" w:sz="0" w:space="0" w:color="auto"/>
        <w:left w:val="none" w:sz="0" w:space="0" w:color="auto"/>
        <w:bottom w:val="none" w:sz="0" w:space="0" w:color="auto"/>
        <w:right w:val="none" w:sz="0" w:space="0" w:color="auto"/>
      </w:divBdr>
    </w:div>
    <w:div w:id="1285844751">
      <w:bodyDiv w:val="1"/>
      <w:marLeft w:val="0"/>
      <w:marRight w:val="0"/>
      <w:marTop w:val="0"/>
      <w:marBottom w:val="0"/>
      <w:divBdr>
        <w:top w:val="none" w:sz="0" w:space="0" w:color="auto"/>
        <w:left w:val="none" w:sz="0" w:space="0" w:color="auto"/>
        <w:bottom w:val="none" w:sz="0" w:space="0" w:color="auto"/>
        <w:right w:val="none" w:sz="0" w:space="0" w:color="auto"/>
      </w:divBdr>
    </w:div>
    <w:div w:id="1662804853">
      <w:bodyDiv w:val="1"/>
      <w:marLeft w:val="0"/>
      <w:marRight w:val="0"/>
      <w:marTop w:val="0"/>
      <w:marBottom w:val="0"/>
      <w:divBdr>
        <w:top w:val="none" w:sz="0" w:space="0" w:color="auto"/>
        <w:left w:val="none" w:sz="0" w:space="0" w:color="auto"/>
        <w:bottom w:val="none" w:sz="0" w:space="0" w:color="auto"/>
        <w:right w:val="none" w:sz="0" w:space="0" w:color="auto"/>
      </w:divBdr>
    </w:div>
    <w:div w:id="1694303725">
      <w:bodyDiv w:val="1"/>
      <w:marLeft w:val="0"/>
      <w:marRight w:val="0"/>
      <w:marTop w:val="0"/>
      <w:marBottom w:val="0"/>
      <w:divBdr>
        <w:top w:val="none" w:sz="0" w:space="0" w:color="auto"/>
        <w:left w:val="none" w:sz="0" w:space="0" w:color="auto"/>
        <w:bottom w:val="none" w:sz="0" w:space="0" w:color="auto"/>
        <w:right w:val="none" w:sz="0" w:space="0" w:color="auto"/>
      </w:divBdr>
    </w:div>
    <w:div w:id="180119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A593C2B0844C16BF2E592D4D044FD1"/>
        <w:category>
          <w:name w:val="General"/>
          <w:gallery w:val="placeholder"/>
        </w:category>
        <w:types>
          <w:type w:val="bbPlcHdr"/>
        </w:types>
        <w:behaviors>
          <w:behavior w:val="content"/>
        </w:behaviors>
        <w:guid w:val="{652EA618-1E8F-4265-B849-4B3179BED204}"/>
      </w:docPartPr>
      <w:docPartBody>
        <w:p w:rsidR="009348D0" w:rsidRDefault="00B11F9F" w:rsidP="00B11F9F">
          <w:pPr>
            <w:pStyle w:val="51A593C2B0844C16BF2E592D4D044FD1"/>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er Light">
    <w:altName w:val="Corbel"/>
    <w:charset w:val="00"/>
    <w:family w:val="swiss"/>
    <w:pitch w:val="variable"/>
    <w:sig w:usb0="A00000AF" w:usb1="5000205B" w:usb2="00000000" w:usb3="00000000" w:csb0="0000009B"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9F"/>
    <w:rsid w:val="009348D0"/>
    <w:rsid w:val="00A16E55"/>
    <w:rsid w:val="00B11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A593C2B0844C16BF2E592D4D044FD1">
    <w:name w:val="51A593C2B0844C16BF2E592D4D044FD1"/>
    <w:rsid w:val="00B11F9F"/>
  </w:style>
  <w:style w:type="paragraph" w:customStyle="1" w:styleId="112DB45DBB7C467CBED8BDC675B20C48">
    <w:name w:val="112DB45DBB7C467CBED8BDC675B20C48"/>
    <w:rsid w:val="00B11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EE42-D059-4A21-AA88-D25402020C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A99F3B-6143-4310-B403-E03F44F0E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CA5340-156A-4FC1-BFC2-2222443EADC0}">
  <ds:schemaRefs>
    <ds:schemaRef ds:uri="http://schemas.microsoft.com/sharepoint/v3/contenttype/forms"/>
  </ds:schemaRefs>
</ds:datastoreItem>
</file>

<file path=customXml/itemProps4.xml><?xml version="1.0" encoding="utf-8"?>
<ds:datastoreItem xmlns:ds="http://schemas.openxmlformats.org/officeDocument/2006/customXml" ds:itemID="{8D46D0DD-F57D-4B63-BB92-0991CBD12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65</cp:revision>
  <cp:lastPrinted>2018-09-14T10:30:00Z</cp:lastPrinted>
  <dcterms:created xsi:type="dcterms:W3CDTF">2018-09-14T10:37:00Z</dcterms:created>
  <dcterms:modified xsi:type="dcterms:W3CDTF">2019-12-15T20:08:00Z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