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0A94" w14:textId="77777777" w:rsidR="00E859B1" w:rsidRDefault="00E859B1"/>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1237"/>
        <w:gridCol w:w="4862"/>
        <w:gridCol w:w="576"/>
        <w:gridCol w:w="820"/>
        <w:gridCol w:w="900"/>
        <w:gridCol w:w="1530"/>
        <w:gridCol w:w="4776"/>
      </w:tblGrid>
      <w:tr w:rsidR="00E859B1" w:rsidRPr="00AE27D3" w14:paraId="47B473B5" w14:textId="77777777" w:rsidTr="00E859B1">
        <w:trPr>
          <w:cantSplit/>
          <w:trHeight w:val="720"/>
        </w:trPr>
        <w:tc>
          <w:tcPr>
            <w:tcW w:w="1237" w:type="dxa"/>
            <w:shd w:val="clear" w:color="auto" w:fill="FFFFFF"/>
            <w:vAlign w:val="center"/>
          </w:tcPr>
          <w:p w14:paraId="7B6A71D7" w14:textId="356FF9B3" w:rsidR="00E859B1" w:rsidRPr="00AE27D3" w:rsidRDefault="00E859B1" w:rsidP="00E859B1">
            <w:pPr>
              <w:rPr>
                <w:sz w:val="20"/>
              </w:rPr>
            </w:pPr>
            <w:r w:rsidRPr="00AE27D3">
              <w:rPr>
                <w:b/>
                <w:sz w:val="20"/>
              </w:rPr>
              <w:t>No.</w:t>
            </w:r>
          </w:p>
        </w:tc>
        <w:tc>
          <w:tcPr>
            <w:tcW w:w="4862" w:type="dxa"/>
            <w:shd w:val="clear" w:color="auto" w:fill="FFFFFF"/>
            <w:vAlign w:val="center"/>
          </w:tcPr>
          <w:p w14:paraId="3D9E4D53" w14:textId="23CB0EFD" w:rsidR="00E859B1" w:rsidRPr="00AE27D3" w:rsidRDefault="00E859B1" w:rsidP="00E859B1">
            <w:pPr>
              <w:pStyle w:val="EnvelopeReturn"/>
              <w:rPr>
                <w:rFonts w:ascii="Arial" w:hAnsi="Arial" w:cs="Times New Roman"/>
                <w:szCs w:val="24"/>
              </w:rPr>
            </w:pPr>
            <w:r w:rsidRPr="00AE27D3">
              <w:rPr>
                <w:rFonts w:ascii="Arial" w:hAnsi="Arial"/>
                <w:b/>
              </w:rPr>
              <w:t>Requirement</w:t>
            </w:r>
          </w:p>
        </w:tc>
        <w:tc>
          <w:tcPr>
            <w:tcW w:w="2296" w:type="dxa"/>
            <w:gridSpan w:val="3"/>
            <w:shd w:val="clear" w:color="auto" w:fill="FFFFFF"/>
            <w:vAlign w:val="center"/>
          </w:tcPr>
          <w:p w14:paraId="41F9A7C5" w14:textId="3B77BAB6" w:rsidR="00E859B1" w:rsidRPr="00AE27D3" w:rsidRDefault="00E859B1" w:rsidP="00E859B1">
            <w:pPr>
              <w:jc w:val="center"/>
              <w:rPr>
                <w:sz w:val="20"/>
              </w:rPr>
            </w:pPr>
            <w:r w:rsidRPr="00AE27D3">
              <w:rPr>
                <w:b/>
                <w:sz w:val="20"/>
              </w:rPr>
              <w:t>Compliance</w:t>
            </w:r>
          </w:p>
        </w:tc>
        <w:tc>
          <w:tcPr>
            <w:tcW w:w="1530" w:type="dxa"/>
            <w:shd w:val="clear" w:color="auto" w:fill="FFFFFF"/>
            <w:vAlign w:val="center"/>
          </w:tcPr>
          <w:p w14:paraId="21A611D3" w14:textId="5E0332B8" w:rsidR="00E859B1" w:rsidRPr="00AE27D3" w:rsidRDefault="00E859B1" w:rsidP="00E859B1">
            <w:pPr>
              <w:rPr>
                <w:sz w:val="20"/>
              </w:rPr>
            </w:pPr>
            <w:r>
              <w:rPr>
                <w:b/>
                <w:sz w:val="20"/>
              </w:rPr>
              <w:t xml:space="preserve">Quality Management System </w:t>
            </w:r>
            <w:r w:rsidRPr="0013110B">
              <w:rPr>
                <w:sz w:val="20"/>
              </w:rPr>
              <w:t>(Reference Documents)</w:t>
            </w:r>
          </w:p>
        </w:tc>
        <w:tc>
          <w:tcPr>
            <w:tcW w:w="4776" w:type="dxa"/>
            <w:shd w:val="clear" w:color="auto" w:fill="FFFFFF"/>
            <w:vAlign w:val="center"/>
          </w:tcPr>
          <w:p w14:paraId="66319140" w14:textId="77777777" w:rsidR="00E859B1" w:rsidRDefault="00E859B1" w:rsidP="00E859B1">
            <w:pPr>
              <w:jc w:val="center"/>
              <w:rPr>
                <w:b/>
                <w:sz w:val="20"/>
              </w:rPr>
            </w:pPr>
            <w:r w:rsidRPr="00AE27D3">
              <w:rPr>
                <w:b/>
                <w:sz w:val="20"/>
              </w:rPr>
              <w:t>Objective Evidence</w:t>
            </w:r>
          </w:p>
          <w:p w14:paraId="7B069CA6" w14:textId="169E3FBC" w:rsidR="00E859B1" w:rsidRPr="00AE27D3" w:rsidRDefault="00E859B1" w:rsidP="00E859B1">
            <w:pPr>
              <w:rPr>
                <w:sz w:val="20"/>
              </w:rPr>
            </w:pPr>
            <w:r w:rsidRPr="00D044BA">
              <w:rPr>
                <w:i/>
                <w:sz w:val="20"/>
              </w:rPr>
              <w:t>(Provide supporting information to prove implementation; describe the observations; note which records were reviewed.)</w:t>
            </w:r>
          </w:p>
        </w:tc>
      </w:tr>
      <w:tr w:rsidR="00E859B1" w:rsidRPr="00AE27D3" w14:paraId="23F0C487" w14:textId="77777777" w:rsidTr="009841AC">
        <w:trPr>
          <w:cantSplit/>
          <w:trHeight w:val="720"/>
        </w:trPr>
        <w:tc>
          <w:tcPr>
            <w:tcW w:w="1237" w:type="dxa"/>
            <w:shd w:val="clear" w:color="auto" w:fill="FFFFFF"/>
            <w:vAlign w:val="center"/>
          </w:tcPr>
          <w:p w14:paraId="602BC2F3" w14:textId="77777777" w:rsidR="00E859B1" w:rsidRPr="00AE27D3" w:rsidRDefault="00E859B1" w:rsidP="00E859B1">
            <w:pPr>
              <w:rPr>
                <w:sz w:val="20"/>
              </w:rPr>
            </w:pPr>
            <w:r w:rsidRPr="00AE27D3">
              <w:rPr>
                <w:sz w:val="20"/>
              </w:rPr>
              <w:t>5.3.2</w:t>
            </w:r>
          </w:p>
        </w:tc>
        <w:tc>
          <w:tcPr>
            <w:tcW w:w="4862" w:type="dxa"/>
            <w:shd w:val="clear" w:color="auto" w:fill="FFFFFF"/>
            <w:vAlign w:val="center"/>
          </w:tcPr>
          <w:p w14:paraId="09E2C397" w14:textId="77777777" w:rsidR="00E859B1" w:rsidRPr="00AE27D3" w:rsidRDefault="00E859B1" w:rsidP="00E859B1">
            <w:pPr>
              <w:pStyle w:val="EnvelopeReturn"/>
              <w:rPr>
                <w:rFonts w:ascii="Arial" w:hAnsi="Arial" w:cs="Times New Roman"/>
                <w:szCs w:val="24"/>
              </w:rPr>
            </w:pPr>
          </w:p>
        </w:tc>
        <w:tc>
          <w:tcPr>
            <w:tcW w:w="576" w:type="dxa"/>
            <w:shd w:val="clear" w:color="auto" w:fill="FFFFFF"/>
            <w:vAlign w:val="center"/>
          </w:tcPr>
          <w:p w14:paraId="09C7E4EC" w14:textId="77777777" w:rsidR="00E859B1" w:rsidRDefault="00E859B1" w:rsidP="00E859B1">
            <w:pPr>
              <w:jc w:val="center"/>
              <w:rPr>
                <w:b/>
                <w:sz w:val="18"/>
                <w:szCs w:val="18"/>
              </w:rPr>
            </w:pPr>
            <w:r w:rsidRPr="00AE27D3">
              <w:rPr>
                <w:b/>
                <w:sz w:val="18"/>
                <w:szCs w:val="18"/>
              </w:rPr>
              <w:t>OK</w:t>
            </w:r>
          </w:p>
          <w:p w14:paraId="54A5F0E6" w14:textId="6E5FB509" w:rsidR="00E859B1" w:rsidRDefault="00E859B1" w:rsidP="00E859B1">
            <w:pPr>
              <w:jc w:val="center"/>
              <w:rPr>
                <w:b/>
                <w:sz w:val="18"/>
                <w:szCs w:val="18"/>
              </w:rPr>
            </w:pPr>
            <w:r>
              <w:rPr>
                <w:b/>
                <w:sz w:val="18"/>
                <w:szCs w:val="18"/>
              </w:rPr>
              <w:t>NC</w:t>
            </w:r>
          </w:p>
          <w:p w14:paraId="5B762D21" w14:textId="6DB7C6BE" w:rsidR="00E859B1" w:rsidRPr="00AE27D3" w:rsidRDefault="00E859B1" w:rsidP="00E859B1">
            <w:pPr>
              <w:jc w:val="center"/>
              <w:rPr>
                <w:sz w:val="20"/>
              </w:rPr>
            </w:pPr>
            <w:r>
              <w:rPr>
                <w:b/>
                <w:sz w:val="18"/>
                <w:szCs w:val="18"/>
              </w:rPr>
              <w:t>OFI</w:t>
            </w:r>
            <w:bookmarkStart w:id="0" w:name="_GoBack"/>
            <w:bookmarkEnd w:id="0"/>
          </w:p>
        </w:tc>
        <w:tc>
          <w:tcPr>
            <w:tcW w:w="820" w:type="dxa"/>
            <w:shd w:val="clear" w:color="auto" w:fill="FFFFFF"/>
            <w:vAlign w:val="center"/>
          </w:tcPr>
          <w:p w14:paraId="5FAE2A72" w14:textId="0E7FC55D" w:rsidR="00E859B1" w:rsidRPr="00AE27D3" w:rsidRDefault="00E859B1" w:rsidP="00E859B1">
            <w:pPr>
              <w:jc w:val="center"/>
              <w:rPr>
                <w:sz w:val="20"/>
              </w:rPr>
            </w:pPr>
            <w:r w:rsidRPr="00AE27D3">
              <w:rPr>
                <w:b/>
                <w:sz w:val="18"/>
                <w:szCs w:val="18"/>
              </w:rPr>
              <w:t>Action</w:t>
            </w:r>
          </w:p>
        </w:tc>
        <w:tc>
          <w:tcPr>
            <w:tcW w:w="900" w:type="dxa"/>
            <w:shd w:val="clear" w:color="auto" w:fill="FFFFFF"/>
            <w:vAlign w:val="center"/>
          </w:tcPr>
          <w:p w14:paraId="379F40FD" w14:textId="56C34737" w:rsidR="00E859B1" w:rsidRPr="00AE27D3" w:rsidRDefault="00E859B1" w:rsidP="00E859B1">
            <w:pPr>
              <w:jc w:val="center"/>
              <w:rPr>
                <w:sz w:val="20"/>
              </w:rPr>
            </w:pPr>
            <w:r w:rsidRPr="00AE27D3">
              <w:rPr>
                <w:b/>
                <w:sz w:val="18"/>
                <w:szCs w:val="18"/>
              </w:rPr>
              <w:t>Priority</w:t>
            </w:r>
          </w:p>
        </w:tc>
        <w:tc>
          <w:tcPr>
            <w:tcW w:w="1530" w:type="dxa"/>
            <w:shd w:val="clear" w:color="auto" w:fill="FFFFFF"/>
            <w:vAlign w:val="center"/>
          </w:tcPr>
          <w:p w14:paraId="738D0120" w14:textId="77777777" w:rsidR="00E859B1" w:rsidRPr="00AE27D3" w:rsidRDefault="00E859B1" w:rsidP="00E859B1">
            <w:pPr>
              <w:rPr>
                <w:sz w:val="20"/>
              </w:rPr>
            </w:pPr>
          </w:p>
        </w:tc>
        <w:tc>
          <w:tcPr>
            <w:tcW w:w="4776" w:type="dxa"/>
            <w:shd w:val="clear" w:color="auto" w:fill="FFFFFF"/>
            <w:vAlign w:val="center"/>
          </w:tcPr>
          <w:p w14:paraId="037112F4" w14:textId="77777777" w:rsidR="00E859B1" w:rsidRPr="00AE27D3" w:rsidRDefault="00E859B1" w:rsidP="00E859B1">
            <w:pPr>
              <w:rPr>
                <w:sz w:val="20"/>
              </w:rPr>
            </w:pPr>
          </w:p>
        </w:tc>
      </w:tr>
      <w:tr w:rsidR="00E859B1" w:rsidRPr="00AE27D3" w14:paraId="5263AF0A" w14:textId="77777777" w:rsidTr="009841AC">
        <w:trPr>
          <w:cantSplit/>
          <w:trHeight w:val="720"/>
        </w:trPr>
        <w:tc>
          <w:tcPr>
            <w:tcW w:w="1237" w:type="dxa"/>
            <w:shd w:val="clear" w:color="auto" w:fill="FFFFFF"/>
            <w:vAlign w:val="center"/>
          </w:tcPr>
          <w:p w14:paraId="66B0371F" w14:textId="77777777" w:rsidR="00E859B1" w:rsidRPr="00AE27D3" w:rsidRDefault="00E859B1" w:rsidP="009841AC">
            <w:pPr>
              <w:rPr>
                <w:sz w:val="20"/>
              </w:rPr>
            </w:pPr>
            <w:r w:rsidRPr="00AE27D3">
              <w:rPr>
                <w:sz w:val="20"/>
              </w:rPr>
              <w:t>a)</w:t>
            </w:r>
          </w:p>
        </w:tc>
        <w:tc>
          <w:tcPr>
            <w:tcW w:w="4862" w:type="dxa"/>
            <w:shd w:val="clear" w:color="auto" w:fill="FFFFFF"/>
            <w:vAlign w:val="center"/>
          </w:tcPr>
          <w:p w14:paraId="113F966D" w14:textId="77777777" w:rsidR="00E859B1" w:rsidRPr="00AE27D3" w:rsidRDefault="00E859B1" w:rsidP="009841AC">
            <w:pPr>
              <w:rPr>
                <w:sz w:val="20"/>
              </w:rPr>
            </w:pPr>
            <w:r w:rsidRPr="00AE27D3">
              <w:rPr>
                <w:sz w:val="20"/>
              </w:rPr>
              <w:t xml:space="preserve">The laboratory shall monitor, control and record environmental conditions as required by the relevant specifications, methods and </w:t>
            </w:r>
            <w:r w:rsidRPr="00AE27D3">
              <w:rPr>
                <w:b/>
                <w:sz w:val="20"/>
              </w:rPr>
              <w:t>procedures</w:t>
            </w:r>
            <w:r w:rsidRPr="00AE27D3">
              <w:rPr>
                <w:sz w:val="20"/>
              </w:rPr>
              <w:t xml:space="preserve"> or where thy influence the quality of the results.  Due attention shall be paid, for example, to biological sterility, dust, electromagnetic disturbances, radiation, humidity, electrical supply, temperature, and sound and vibration levels, as appropriate to the technical activities concerned.  </w:t>
            </w:r>
          </w:p>
        </w:tc>
        <w:tc>
          <w:tcPr>
            <w:tcW w:w="576" w:type="dxa"/>
            <w:shd w:val="clear" w:color="auto" w:fill="FFFFFF"/>
            <w:vAlign w:val="center"/>
          </w:tcPr>
          <w:p w14:paraId="4F7A983B" w14:textId="77777777" w:rsidR="00E859B1" w:rsidRPr="00AE27D3" w:rsidRDefault="00E859B1" w:rsidP="009841AC">
            <w:pPr>
              <w:jc w:val="center"/>
              <w:rPr>
                <w:sz w:val="20"/>
              </w:rPr>
            </w:pPr>
          </w:p>
        </w:tc>
        <w:tc>
          <w:tcPr>
            <w:tcW w:w="820" w:type="dxa"/>
            <w:shd w:val="clear" w:color="auto" w:fill="FFFFFF"/>
            <w:vAlign w:val="center"/>
          </w:tcPr>
          <w:p w14:paraId="2D2EF7F6" w14:textId="77777777" w:rsidR="00E859B1" w:rsidRPr="00AE27D3" w:rsidRDefault="00E859B1" w:rsidP="009841AC">
            <w:pPr>
              <w:jc w:val="center"/>
              <w:rPr>
                <w:sz w:val="20"/>
              </w:rPr>
            </w:pPr>
          </w:p>
        </w:tc>
        <w:tc>
          <w:tcPr>
            <w:tcW w:w="900" w:type="dxa"/>
            <w:shd w:val="clear" w:color="auto" w:fill="FFFFFF"/>
            <w:vAlign w:val="center"/>
          </w:tcPr>
          <w:p w14:paraId="7DEB5AC0" w14:textId="77777777" w:rsidR="00E859B1" w:rsidRPr="00AE27D3" w:rsidRDefault="00E859B1" w:rsidP="009841AC">
            <w:pPr>
              <w:jc w:val="center"/>
              <w:rPr>
                <w:sz w:val="20"/>
              </w:rPr>
            </w:pPr>
          </w:p>
        </w:tc>
        <w:tc>
          <w:tcPr>
            <w:tcW w:w="1530" w:type="dxa"/>
            <w:shd w:val="clear" w:color="auto" w:fill="FFFFFF"/>
            <w:vAlign w:val="center"/>
          </w:tcPr>
          <w:p w14:paraId="49057568" w14:textId="77777777" w:rsidR="00E859B1" w:rsidRPr="00AE27D3" w:rsidRDefault="00E859B1" w:rsidP="009841AC">
            <w:pPr>
              <w:rPr>
                <w:sz w:val="20"/>
              </w:rPr>
            </w:pPr>
          </w:p>
        </w:tc>
        <w:tc>
          <w:tcPr>
            <w:tcW w:w="4776" w:type="dxa"/>
            <w:shd w:val="clear" w:color="auto" w:fill="FFFFFF"/>
            <w:vAlign w:val="center"/>
          </w:tcPr>
          <w:p w14:paraId="7175E1C8" w14:textId="77777777" w:rsidR="00E859B1" w:rsidRPr="00AE27D3" w:rsidRDefault="00E859B1" w:rsidP="009841AC">
            <w:pPr>
              <w:rPr>
                <w:sz w:val="20"/>
              </w:rPr>
            </w:pPr>
          </w:p>
        </w:tc>
      </w:tr>
      <w:tr w:rsidR="00E859B1" w:rsidRPr="00AE27D3" w14:paraId="1B48EB8E" w14:textId="77777777" w:rsidTr="009841AC">
        <w:trPr>
          <w:cantSplit/>
          <w:trHeight w:val="720"/>
        </w:trPr>
        <w:tc>
          <w:tcPr>
            <w:tcW w:w="1237" w:type="dxa"/>
            <w:shd w:val="clear" w:color="auto" w:fill="FFFFFF"/>
            <w:vAlign w:val="center"/>
          </w:tcPr>
          <w:p w14:paraId="553EF65D" w14:textId="77777777" w:rsidR="00E859B1" w:rsidRPr="00AE27D3" w:rsidRDefault="00E859B1" w:rsidP="009841AC">
            <w:pPr>
              <w:pStyle w:val="EnvelopeReturn"/>
              <w:rPr>
                <w:rFonts w:ascii="Arial" w:hAnsi="Arial" w:cs="Times New Roman"/>
                <w:szCs w:val="24"/>
              </w:rPr>
            </w:pPr>
            <w:r w:rsidRPr="00AE27D3">
              <w:rPr>
                <w:rFonts w:ascii="Arial" w:hAnsi="Arial" w:cs="Times New Roman"/>
                <w:szCs w:val="24"/>
              </w:rPr>
              <w:t>b)</w:t>
            </w:r>
          </w:p>
        </w:tc>
        <w:tc>
          <w:tcPr>
            <w:tcW w:w="4862" w:type="dxa"/>
            <w:shd w:val="clear" w:color="auto" w:fill="FFFFFF"/>
            <w:vAlign w:val="center"/>
          </w:tcPr>
          <w:p w14:paraId="6B7E1E8E" w14:textId="77777777" w:rsidR="00E859B1" w:rsidRPr="00AE27D3" w:rsidRDefault="00E859B1" w:rsidP="009841AC">
            <w:pPr>
              <w:rPr>
                <w:sz w:val="20"/>
              </w:rPr>
            </w:pPr>
            <w:r w:rsidRPr="00AE27D3">
              <w:rPr>
                <w:sz w:val="20"/>
              </w:rPr>
              <w:t>Tests and calibrations shall be stopped when the environmental conditions jeopardize the results of the tests and/or calibrations.</w:t>
            </w:r>
          </w:p>
        </w:tc>
        <w:tc>
          <w:tcPr>
            <w:tcW w:w="576" w:type="dxa"/>
            <w:shd w:val="clear" w:color="auto" w:fill="FFFFFF"/>
            <w:vAlign w:val="center"/>
          </w:tcPr>
          <w:p w14:paraId="60672672" w14:textId="77777777" w:rsidR="00E859B1" w:rsidRPr="00AE27D3" w:rsidRDefault="00E859B1" w:rsidP="009841AC">
            <w:pPr>
              <w:jc w:val="center"/>
              <w:rPr>
                <w:sz w:val="20"/>
              </w:rPr>
            </w:pPr>
          </w:p>
        </w:tc>
        <w:tc>
          <w:tcPr>
            <w:tcW w:w="820" w:type="dxa"/>
            <w:shd w:val="clear" w:color="auto" w:fill="FFFFFF"/>
            <w:vAlign w:val="center"/>
          </w:tcPr>
          <w:p w14:paraId="703ABCCD" w14:textId="77777777" w:rsidR="00E859B1" w:rsidRPr="00AE27D3" w:rsidRDefault="00E859B1" w:rsidP="009841AC">
            <w:pPr>
              <w:jc w:val="center"/>
              <w:rPr>
                <w:sz w:val="20"/>
              </w:rPr>
            </w:pPr>
          </w:p>
        </w:tc>
        <w:tc>
          <w:tcPr>
            <w:tcW w:w="900" w:type="dxa"/>
            <w:shd w:val="clear" w:color="auto" w:fill="FFFFFF"/>
            <w:vAlign w:val="center"/>
          </w:tcPr>
          <w:p w14:paraId="1869F910" w14:textId="77777777" w:rsidR="00E859B1" w:rsidRPr="00AE27D3" w:rsidRDefault="00E859B1" w:rsidP="009841AC">
            <w:pPr>
              <w:jc w:val="center"/>
              <w:rPr>
                <w:sz w:val="20"/>
              </w:rPr>
            </w:pPr>
          </w:p>
        </w:tc>
        <w:tc>
          <w:tcPr>
            <w:tcW w:w="1530" w:type="dxa"/>
            <w:shd w:val="clear" w:color="auto" w:fill="FFFFFF"/>
            <w:vAlign w:val="center"/>
          </w:tcPr>
          <w:p w14:paraId="3484A691" w14:textId="77777777" w:rsidR="00E859B1" w:rsidRPr="00AE27D3" w:rsidRDefault="00E859B1" w:rsidP="009841AC">
            <w:pPr>
              <w:rPr>
                <w:sz w:val="20"/>
              </w:rPr>
            </w:pPr>
          </w:p>
        </w:tc>
        <w:tc>
          <w:tcPr>
            <w:tcW w:w="4776" w:type="dxa"/>
            <w:shd w:val="clear" w:color="auto" w:fill="FFFFFF"/>
            <w:vAlign w:val="center"/>
          </w:tcPr>
          <w:p w14:paraId="5FF6D4A7" w14:textId="77777777" w:rsidR="00E859B1" w:rsidRPr="00AE27D3" w:rsidRDefault="00E859B1" w:rsidP="009841AC">
            <w:pPr>
              <w:rPr>
                <w:sz w:val="20"/>
              </w:rPr>
            </w:pPr>
          </w:p>
        </w:tc>
      </w:tr>
      <w:tr w:rsidR="00E859B1" w:rsidRPr="00AE27D3" w14:paraId="3C4ADB62" w14:textId="77777777" w:rsidTr="009841AC">
        <w:trPr>
          <w:cantSplit/>
          <w:trHeight w:val="720"/>
        </w:trPr>
        <w:tc>
          <w:tcPr>
            <w:tcW w:w="1237" w:type="dxa"/>
            <w:shd w:val="clear" w:color="auto" w:fill="FFFFFF"/>
            <w:vAlign w:val="center"/>
          </w:tcPr>
          <w:p w14:paraId="578154BE" w14:textId="77777777" w:rsidR="00E859B1" w:rsidRPr="00AE27D3" w:rsidRDefault="00E859B1" w:rsidP="009841AC">
            <w:pPr>
              <w:rPr>
                <w:sz w:val="20"/>
              </w:rPr>
            </w:pPr>
            <w:r w:rsidRPr="00AE27D3">
              <w:rPr>
                <w:sz w:val="20"/>
              </w:rPr>
              <w:t>5.3.3</w:t>
            </w:r>
          </w:p>
        </w:tc>
        <w:tc>
          <w:tcPr>
            <w:tcW w:w="4862" w:type="dxa"/>
            <w:shd w:val="clear" w:color="auto" w:fill="FFFFFF"/>
            <w:vAlign w:val="center"/>
          </w:tcPr>
          <w:p w14:paraId="179CD2AB" w14:textId="77777777" w:rsidR="00E859B1" w:rsidRPr="00AE27D3" w:rsidRDefault="00E859B1" w:rsidP="009841AC">
            <w:pPr>
              <w:rPr>
                <w:sz w:val="20"/>
              </w:rPr>
            </w:pPr>
            <w:r w:rsidRPr="00AE27D3">
              <w:rPr>
                <w:sz w:val="20"/>
              </w:rPr>
              <w:t>There shall be effective separation between neighboring areas in which there are incompatible activities.  Measures shall be taken to prevent cross-contamination.</w:t>
            </w:r>
          </w:p>
        </w:tc>
        <w:tc>
          <w:tcPr>
            <w:tcW w:w="576" w:type="dxa"/>
            <w:shd w:val="clear" w:color="auto" w:fill="FFFFFF"/>
            <w:vAlign w:val="center"/>
          </w:tcPr>
          <w:p w14:paraId="764AB532" w14:textId="77777777" w:rsidR="00E859B1" w:rsidRPr="00AE27D3" w:rsidRDefault="00E859B1" w:rsidP="009841AC">
            <w:pPr>
              <w:jc w:val="center"/>
              <w:rPr>
                <w:sz w:val="20"/>
              </w:rPr>
            </w:pPr>
          </w:p>
        </w:tc>
        <w:tc>
          <w:tcPr>
            <w:tcW w:w="820" w:type="dxa"/>
            <w:shd w:val="clear" w:color="auto" w:fill="FFFFFF"/>
            <w:vAlign w:val="center"/>
          </w:tcPr>
          <w:p w14:paraId="2B163F85" w14:textId="77777777" w:rsidR="00E859B1" w:rsidRPr="00AE27D3" w:rsidRDefault="00E859B1" w:rsidP="009841AC">
            <w:pPr>
              <w:jc w:val="center"/>
              <w:rPr>
                <w:sz w:val="20"/>
              </w:rPr>
            </w:pPr>
          </w:p>
        </w:tc>
        <w:tc>
          <w:tcPr>
            <w:tcW w:w="900" w:type="dxa"/>
            <w:shd w:val="clear" w:color="auto" w:fill="FFFFFF"/>
            <w:vAlign w:val="center"/>
          </w:tcPr>
          <w:p w14:paraId="0F8F8AA4" w14:textId="77777777" w:rsidR="00E859B1" w:rsidRPr="00AE27D3" w:rsidRDefault="00E859B1" w:rsidP="009841AC">
            <w:pPr>
              <w:jc w:val="center"/>
              <w:rPr>
                <w:sz w:val="20"/>
              </w:rPr>
            </w:pPr>
          </w:p>
        </w:tc>
        <w:tc>
          <w:tcPr>
            <w:tcW w:w="1530" w:type="dxa"/>
            <w:shd w:val="clear" w:color="auto" w:fill="FFFFFF"/>
            <w:vAlign w:val="center"/>
          </w:tcPr>
          <w:p w14:paraId="10C66755" w14:textId="77777777" w:rsidR="00E859B1" w:rsidRPr="00AE27D3" w:rsidRDefault="00E859B1" w:rsidP="009841AC">
            <w:pPr>
              <w:rPr>
                <w:sz w:val="20"/>
              </w:rPr>
            </w:pPr>
          </w:p>
        </w:tc>
        <w:tc>
          <w:tcPr>
            <w:tcW w:w="4776" w:type="dxa"/>
            <w:shd w:val="clear" w:color="auto" w:fill="FFFFFF"/>
            <w:vAlign w:val="center"/>
          </w:tcPr>
          <w:p w14:paraId="2676F2BC" w14:textId="77777777" w:rsidR="00E859B1" w:rsidRPr="00AE27D3" w:rsidRDefault="00E859B1" w:rsidP="009841AC">
            <w:pPr>
              <w:rPr>
                <w:sz w:val="20"/>
              </w:rPr>
            </w:pPr>
          </w:p>
        </w:tc>
      </w:tr>
      <w:tr w:rsidR="00E859B1" w:rsidRPr="00AE27D3" w14:paraId="706FAC82" w14:textId="77777777" w:rsidTr="009841AC">
        <w:trPr>
          <w:cantSplit/>
          <w:trHeight w:val="720"/>
        </w:trPr>
        <w:tc>
          <w:tcPr>
            <w:tcW w:w="1237" w:type="dxa"/>
            <w:shd w:val="clear" w:color="auto" w:fill="FFFFFF"/>
            <w:vAlign w:val="center"/>
          </w:tcPr>
          <w:p w14:paraId="1ECF0436" w14:textId="77777777" w:rsidR="00E859B1" w:rsidRPr="00AE27D3" w:rsidRDefault="00E859B1" w:rsidP="009841AC">
            <w:pPr>
              <w:rPr>
                <w:sz w:val="20"/>
              </w:rPr>
            </w:pPr>
            <w:r w:rsidRPr="00AE27D3">
              <w:rPr>
                <w:sz w:val="20"/>
              </w:rPr>
              <w:t>5.3.4</w:t>
            </w:r>
          </w:p>
        </w:tc>
        <w:tc>
          <w:tcPr>
            <w:tcW w:w="4862" w:type="dxa"/>
            <w:shd w:val="clear" w:color="auto" w:fill="FFFFFF"/>
            <w:vAlign w:val="center"/>
          </w:tcPr>
          <w:p w14:paraId="06E15BA5" w14:textId="77777777" w:rsidR="00E859B1" w:rsidRPr="00AE27D3" w:rsidRDefault="00E859B1" w:rsidP="009841AC">
            <w:pPr>
              <w:rPr>
                <w:sz w:val="20"/>
              </w:rPr>
            </w:pPr>
            <w:r w:rsidRPr="00AE27D3">
              <w:rPr>
                <w:sz w:val="20"/>
              </w:rPr>
              <w:t>Access to and use of areas affecting the quality of the tests and/or calibrations shall be controlled.  The laboratory shall determine the extent of control based on its particular circumstances.</w:t>
            </w:r>
          </w:p>
        </w:tc>
        <w:tc>
          <w:tcPr>
            <w:tcW w:w="576" w:type="dxa"/>
            <w:shd w:val="clear" w:color="auto" w:fill="FFFFFF"/>
            <w:vAlign w:val="center"/>
          </w:tcPr>
          <w:p w14:paraId="0E857C1F" w14:textId="77777777" w:rsidR="00E859B1" w:rsidRPr="00AE27D3" w:rsidRDefault="00E859B1" w:rsidP="009841AC">
            <w:pPr>
              <w:jc w:val="center"/>
              <w:rPr>
                <w:sz w:val="20"/>
              </w:rPr>
            </w:pPr>
          </w:p>
        </w:tc>
        <w:tc>
          <w:tcPr>
            <w:tcW w:w="820" w:type="dxa"/>
            <w:shd w:val="clear" w:color="auto" w:fill="FFFFFF"/>
            <w:vAlign w:val="center"/>
          </w:tcPr>
          <w:p w14:paraId="31F76710" w14:textId="77777777" w:rsidR="00E859B1" w:rsidRPr="00AE27D3" w:rsidRDefault="00E859B1" w:rsidP="009841AC">
            <w:pPr>
              <w:jc w:val="center"/>
              <w:rPr>
                <w:sz w:val="20"/>
              </w:rPr>
            </w:pPr>
          </w:p>
        </w:tc>
        <w:tc>
          <w:tcPr>
            <w:tcW w:w="900" w:type="dxa"/>
            <w:shd w:val="clear" w:color="auto" w:fill="FFFFFF"/>
            <w:vAlign w:val="center"/>
          </w:tcPr>
          <w:p w14:paraId="7B399452" w14:textId="77777777" w:rsidR="00E859B1" w:rsidRPr="00AE27D3" w:rsidRDefault="00E859B1" w:rsidP="009841AC">
            <w:pPr>
              <w:jc w:val="center"/>
              <w:rPr>
                <w:sz w:val="20"/>
              </w:rPr>
            </w:pPr>
          </w:p>
        </w:tc>
        <w:tc>
          <w:tcPr>
            <w:tcW w:w="1530" w:type="dxa"/>
            <w:shd w:val="clear" w:color="auto" w:fill="FFFFFF"/>
            <w:vAlign w:val="center"/>
          </w:tcPr>
          <w:p w14:paraId="6AFC00E0" w14:textId="77777777" w:rsidR="00E859B1" w:rsidRPr="00AE27D3" w:rsidRDefault="00E859B1" w:rsidP="009841AC">
            <w:pPr>
              <w:rPr>
                <w:sz w:val="20"/>
              </w:rPr>
            </w:pPr>
          </w:p>
        </w:tc>
        <w:tc>
          <w:tcPr>
            <w:tcW w:w="4776" w:type="dxa"/>
            <w:shd w:val="clear" w:color="auto" w:fill="FFFFFF"/>
            <w:vAlign w:val="center"/>
          </w:tcPr>
          <w:p w14:paraId="60BA9193" w14:textId="77777777" w:rsidR="00E859B1" w:rsidRPr="00AE27D3" w:rsidRDefault="00E859B1" w:rsidP="009841AC">
            <w:pPr>
              <w:rPr>
                <w:sz w:val="20"/>
              </w:rPr>
            </w:pPr>
          </w:p>
        </w:tc>
      </w:tr>
      <w:tr w:rsidR="00E859B1" w:rsidRPr="00AE27D3" w14:paraId="2289B00D" w14:textId="77777777" w:rsidTr="009841AC">
        <w:trPr>
          <w:cantSplit/>
          <w:trHeight w:val="720"/>
        </w:trPr>
        <w:tc>
          <w:tcPr>
            <w:tcW w:w="1237" w:type="dxa"/>
            <w:shd w:val="clear" w:color="auto" w:fill="FFFFFF"/>
            <w:vAlign w:val="center"/>
          </w:tcPr>
          <w:p w14:paraId="0739FDF4" w14:textId="77777777" w:rsidR="00E859B1" w:rsidRPr="00AE27D3" w:rsidRDefault="00E859B1" w:rsidP="009841AC">
            <w:pPr>
              <w:rPr>
                <w:sz w:val="20"/>
              </w:rPr>
            </w:pPr>
            <w:r w:rsidRPr="00AE27D3">
              <w:rPr>
                <w:sz w:val="20"/>
              </w:rPr>
              <w:t>5.3.5</w:t>
            </w:r>
          </w:p>
        </w:tc>
        <w:tc>
          <w:tcPr>
            <w:tcW w:w="4862" w:type="dxa"/>
            <w:shd w:val="clear" w:color="auto" w:fill="FFFFFF"/>
            <w:vAlign w:val="center"/>
          </w:tcPr>
          <w:p w14:paraId="56D01D88" w14:textId="77777777" w:rsidR="00E859B1" w:rsidRPr="00AE27D3" w:rsidRDefault="00E859B1" w:rsidP="009841AC">
            <w:pPr>
              <w:pStyle w:val="EnvelopeReturn"/>
              <w:rPr>
                <w:rFonts w:ascii="Arial" w:hAnsi="Arial"/>
              </w:rPr>
            </w:pPr>
            <w:r w:rsidRPr="00AE27D3">
              <w:rPr>
                <w:rFonts w:ascii="Arial" w:hAnsi="Arial"/>
              </w:rPr>
              <w:t xml:space="preserve">Measures shall be taken to ensure good housekeeping in the laboratory.  Special </w:t>
            </w:r>
            <w:r w:rsidRPr="00AE27D3">
              <w:rPr>
                <w:rFonts w:ascii="Arial" w:hAnsi="Arial"/>
                <w:b/>
              </w:rPr>
              <w:t>procedures</w:t>
            </w:r>
            <w:r w:rsidRPr="00AE27D3">
              <w:rPr>
                <w:rFonts w:ascii="Arial" w:hAnsi="Arial"/>
              </w:rPr>
              <w:t xml:space="preserve"> shall be prepared where necessary.</w:t>
            </w:r>
          </w:p>
        </w:tc>
        <w:tc>
          <w:tcPr>
            <w:tcW w:w="576" w:type="dxa"/>
            <w:shd w:val="clear" w:color="auto" w:fill="FFFFFF"/>
            <w:vAlign w:val="center"/>
          </w:tcPr>
          <w:p w14:paraId="0909C479" w14:textId="77777777" w:rsidR="00E859B1" w:rsidRPr="00AE27D3" w:rsidRDefault="00E859B1" w:rsidP="009841AC">
            <w:pPr>
              <w:jc w:val="center"/>
              <w:rPr>
                <w:sz w:val="20"/>
              </w:rPr>
            </w:pPr>
          </w:p>
        </w:tc>
        <w:tc>
          <w:tcPr>
            <w:tcW w:w="820" w:type="dxa"/>
            <w:shd w:val="clear" w:color="auto" w:fill="FFFFFF"/>
            <w:vAlign w:val="center"/>
          </w:tcPr>
          <w:p w14:paraId="56C3162B" w14:textId="77777777" w:rsidR="00E859B1" w:rsidRPr="00AE27D3" w:rsidRDefault="00E859B1" w:rsidP="009841AC">
            <w:pPr>
              <w:jc w:val="center"/>
              <w:rPr>
                <w:sz w:val="20"/>
              </w:rPr>
            </w:pPr>
          </w:p>
        </w:tc>
        <w:tc>
          <w:tcPr>
            <w:tcW w:w="900" w:type="dxa"/>
            <w:shd w:val="clear" w:color="auto" w:fill="FFFFFF"/>
            <w:vAlign w:val="center"/>
          </w:tcPr>
          <w:p w14:paraId="15366303" w14:textId="77777777" w:rsidR="00E859B1" w:rsidRPr="00AE27D3" w:rsidRDefault="00E859B1" w:rsidP="009841AC">
            <w:pPr>
              <w:jc w:val="center"/>
              <w:rPr>
                <w:sz w:val="20"/>
              </w:rPr>
            </w:pPr>
          </w:p>
        </w:tc>
        <w:tc>
          <w:tcPr>
            <w:tcW w:w="1530" w:type="dxa"/>
            <w:shd w:val="clear" w:color="auto" w:fill="FFFFFF"/>
            <w:vAlign w:val="center"/>
          </w:tcPr>
          <w:p w14:paraId="62813970" w14:textId="77777777" w:rsidR="00E859B1" w:rsidRPr="00AE27D3" w:rsidRDefault="00E859B1" w:rsidP="009841AC">
            <w:pPr>
              <w:rPr>
                <w:sz w:val="20"/>
              </w:rPr>
            </w:pPr>
          </w:p>
        </w:tc>
        <w:tc>
          <w:tcPr>
            <w:tcW w:w="4776" w:type="dxa"/>
            <w:shd w:val="clear" w:color="auto" w:fill="FFFFFF"/>
            <w:vAlign w:val="center"/>
          </w:tcPr>
          <w:p w14:paraId="1285653E" w14:textId="77777777" w:rsidR="00E859B1" w:rsidRPr="00AE27D3" w:rsidRDefault="00E859B1" w:rsidP="009841AC">
            <w:pPr>
              <w:rPr>
                <w:sz w:val="20"/>
              </w:rPr>
            </w:pPr>
          </w:p>
        </w:tc>
      </w:tr>
      <w:tr w:rsidR="00E859B1" w:rsidRPr="00AE27D3" w14:paraId="7EC2096F" w14:textId="77777777" w:rsidTr="009841AC">
        <w:trPr>
          <w:cantSplit/>
          <w:trHeight w:val="720"/>
        </w:trPr>
        <w:tc>
          <w:tcPr>
            <w:tcW w:w="1237" w:type="dxa"/>
            <w:shd w:val="clear" w:color="auto" w:fill="FFFFFF"/>
            <w:vAlign w:val="center"/>
          </w:tcPr>
          <w:p w14:paraId="1733A2DD" w14:textId="77777777" w:rsidR="00E859B1" w:rsidRPr="00AE27D3" w:rsidRDefault="00E859B1" w:rsidP="009841AC">
            <w:pPr>
              <w:rPr>
                <w:b/>
                <w:sz w:val="20"/>
              </w:rPr>
            </w:pPr>
            <w:r w:rsidRPr="00AE27D3">
              <w:rPr>
                <w:b/>
                <w:sz w:val="20"/>
              </w:rPr>
              <w:t>5.4</w:t>
            </w:r>
          </w:p>
        </w:tc>
        <w:tc>
          <w:tcPr>
            <w:tcW w:w="13464" w:type="dxa"/>
            <w:gridSpan w:val="6"/>
            <w:shd w:val="clear" w:color="auto" w:fill="FFFFFF"/>
            <w:vAlign w:val="center"/>
          </w:tcPr>
          <w:p w14:paraId="32FBBE58" w14:textId="77777777" w:rsidR="00E859B1" w:rsidRPr="00AE27D3" w:rsidRDefault="00E859B1" w:rsidP="009841AC">
            <w:pPr>
              <w:pStyle w:val="EnvelopeReturn"/>
              <w:rPr>
                <w:rFonts w:ascii="Arial" w:hAnsi="Arial"/>
                <w:b/>
              </w:rPr>
            </w:pPr>
            <w:r w:rsidRPr="00AE27D3">
              <w:rPr>
                <w:rFonts w:ascii="Arial" w:hAnsi="Arial"/>
                <w:b/>
              </w:rPr>
              <w:t>Test and calibration methods and method validation</w:t>
            </w:r>
          </w:p>
        </w:tc>
      </w:tr>
      <w:tr w:rsidR="00E859B1" w:rsidRPr="00AE27D3" w14:paraId="0F9A815B" w14:textId="77777777" w:rsidTr="009841AC">
        <w:trPr>
          <w:cantSplit/>
          <w:trHeight w:val="720"/>
        </w:trPr>
        <w:tc>
          <w:tcPr>
            <w:tcW w:w="1237" w:type="dxa"/>
            <w:shd w:val="clear" w:color="auto" w:fill="FFFFFF"/>
            <w:vAlign w:val="center"/>
          </w:tcPr>
          <w:p w14:paraId="74F0F4DC" w14:textId="77777777" w:rsidR="00E859B1" w:rsidRPr="00AE27D3" w:rsidRDefault="00E859B1" w:rsidP="009841AC">
            <w:pPr>
              <w:rPr>
                <w:sz w:val="20"/>
              </w:rPr>
            </w:pPr>
            <w:r w:rsidRPr="00AE27D3">
              <w:rPr>
                <w:sz w:val="20"/>
              </w:rPr>
              <w:lastRenderedPageBreak/>
              <w:t>5.4.1</w:t>
            </w:r>
          </w:p>
        </w:tc>
        <w:tc>
          <w:tcPr>
            <w:tcW w:w="13464" w:type="dxa"/>
            <w:gridSpan w:val="6"/>
            <w:shd w:val="clear" w:color="auto" w:fill="FFFFFF"/>
            <w:vAlign w:val="center"/>
          </w:tcPr>
          <w:p w14:paraId="5AEEA0C5" w14:textId="77777777" w:rsidR="00E859B1" w:rsidRPr="00AE27D3" w:rsidRDefault="00E859B1" w:rsidP="009841AC">
            <w:pPr>
              <w:rPr>
                <w:sz w:val="20"/>
              </w:rPr>
            </w:pPr>
            <w:r w:rsidRPr="00AE27D3">
              <w:rPr>
                <w:sz w:val="20"/>
              </w:rPr>
              <w:t>General</w:t>
            </w:r>
          </w:p>
        </w:tc>
      </w:tr>
      <w:tr w:rsidR="00E859B1" w:rsidRPr="00AE27D3" w14:paraId="038DAA51" w14:textId="77777777" w:rsidTr="009841AC">
        <w:trPr>
          <w:cantSplit/>
          <w:trHeight w:val="720"/>
        </w:trPr>
        <w:tc>
          <w:tcPr>
            <w:tcW w:w="1237" w:type="dxa"/>
            <w:shd w:val="clear" w:color="auto" w:fill="FFFFFF"/>
            <w:vAlign w:val="center"/>
          </w:tcPr>
          <w:p w14:paraId="35614717" w14:textId="77777777" w:rsidR="00E859B1" w:rsidRPr="00AE27D3" w:rsidRDefault="00E859B1" w:rsidP="009841AC">
            <w:pPr>
              <w:pStyle w:val="EnvelopeReturn"/>
              <w:rPr>
                <w:rFonts w:ascii="Arial" w:hAnsi="Arial" w:cs="Times New Roman"/>
                <w:szCs w:val="24"/>
              </w:rPr>
            </w:pPr>
            <w:r w:rsidRPr="00AE27D3">
              <w:rPr>
                <w:rFonts w:ascii="Arial" w:hAnsi="Arial" w:cs="Times New Roman"/>
                <w:szCs w:val="24"/>
              </w:rPr>
              <w:t>a)</w:t>
            </w:r>
          </w:p>
        </w:tc>
        <w:tc>
          <w:tcPr>
            <w:tcW w:w="4862" w:type="dxa"/>
            <w:shd w:val="clear" w:color="auto" w:fill="FFFFFF"/>
            <w:vAlign w:val="center"/>
          </w:tcPr>
          <w:p w14:paraId="6FF11EAF" w14:textId="77777777" w:rsidR="00E859B1" w:rsidRPr="00AE27D3" w:rsidRDefault="00E859B1" w:rsidP="009841AC">
            <w:pPr>
              <w:rPr>
                <w:sz w:val="20"/>
              </w:rPr>
            </w:pPr>
            <w:r w:rsidRPr="00AE27D3">
              <w:rPr>
                <w:sz w:val="20"/>
              </w:rPr>
              <w:t xml:space="preserve">The laboratory shall use appropriate methods and </w:t>
            </w:r>
            <w:r w:rsidRPr="00AE27D3">
              <w:rPr>
                <w:b/>
                <w:sz w:val="20"/>
              </w:rPr>
              <w:t>procedures</w:t>
            </w:r>
            <w:r w:rsidRPr="00AE27D3">
              <w:rPr>
                <w:sz w:val="20"/>
              </w:rPr>
              <w:t xml:space="preserve"> for all tests and/or calibrations within its scope.  These include sampling, handling, transport, storage and preparation of items to be tested and/or calibrated, and, where appropriate, an estimation of the measurement uncertainty as well as statistical techniques for analysis of test and/or calibration data.</w:t>
            </w:r>
          </w:p>
        </w:tc>
        <w:tc>
          <w:tcPr>
            <w:tcW w:w="576" w:type="dxa"/>
            <w:shd w:val="clear" w:color="auto" w:fill="FFFFFF"/>
            <w:vAlign w:val="center"/>
          </w:tcPr>
          <w:p w14:paraId="10331DE8" w14:textId="77777777" w:rsidR="00E859B1" w:rsidRPr="00AE27D3" w:rsidRDefault="00E859B1" w:rsidP="009841AC">
            <w:pPr>
              <w:jc w:val="center"/>
              <w:rPr>
                <w:sz w:val="20"/>
              </w:rPr>
            </w:pPr>
          </w:p>
        </w:tc>
        <w:tc>
          <w:tcPr>
            <w:tcW w:w="820" w:type="dxa"/>
            <w:shd w:val="clear" w:color="auto" w:fill="FFFFFF"/>
            <w:vAlign w:val="center"/>
          </w:tcPr>
          <w:p w14:paraId="140F0A5A" w14:textId="77777777" w:rsidR="00E859B1" w:rsidRPr="00AE27D3" w:rsidRDefault="00E859B1" w:rsidP="009841AC">
            <w:pPr>
              <w:jc w:val="center"/>
              <w:rPr>
                <w:sz w:val="20"/>
              </w:rPr>
            </w:pPr>
          </w:p>
        </w:tc>
        <w:tc>
          <w:tcPr>
            <w:tcW w:w="900" w:type="dxa"/>
            <w:shd w:val="clear" w:color="auto" w:fill="FFFFFF"/>
            <w:vAlign w:val="center"/>
          </w:tcPr>
          <w:p w14:paraId="200CD399" w14:textId="77777777" w:rsidR="00E859B1" w:rsidRPr="00AE27D3" w:rsidRDefault="00E859B1" w:rsidP="009841AC">
            <w:pPr>
              <w:jc w:val="center"/>
              <w:rPr>
                <w:sz w:val="20"/>
              </w:rPr>
            </w:pPr>
          </w:p>
        </w:tc>
        <w:tc>
          <w:tcPr>
            <w:tcW w:w="1530" w:type="dxa"/>
            <w:shd w:val="clear" w:color="auto" w:fill="FFFFFF"/>
            <w:vAlign w:val="center"/>
          </w:tcPr>
          <w:p w14:paraId="271E5133" w14:textId="77777777" w:rsidR="00E859B1" w:rsidRPr="00AE27D3" w:rsidRDefault="00E859B1" w:rsidP="009841AC">
            <w:pPr>
              <w:rPr>
                <w:sz w:val="20"/>
              </w:rPr>
            </w:pPr>
          </w:p>
        </w:tc>
        <w:tc>
          <w:tcPr>
            <w:tcW w:w="4776" w:type="dxa"/>
            <w:shd w:val="clear" w:color="auto" w:fill="FFFFFF"/>
            <w:vAlign w:val="center"/>
          </w:tcPr>
          <w:p w14:paraId="511DE958" w14:textId="77777777" w:rsidR="00E859B1" w:rsidRPr="00AE27D3" w:rsidRDefault="00E859B1" w:rsidP="009841AC">
            <w:pPr>
              <w:rPr>
                <w:sz w:val="20"/>
              </w:rPr>
            </w:pPr>
          </w:p>
        </w:tc>
      </w:tr>
    </w:tbl>
    <w:p w14:paraId="36533212" w14:textId="6D86EA25" w:rsidR="00E07F04" w:rsidRPr="00A20C40" w:rsidRDefault="00E07F04" w:rsidP="00A20C40"/>
    <w:sectPr w:rsidR="00E07F04" w:rsidRPr="00A20C40">
      <w:footerReference w:type="default" r:id="rId9"/>
      <w:pgSz w:w="16838" w:h="11906" w:orient="landscape"/>
      <w:pgMar w:top="567" w:right="737" w:bottom="426" w:left="6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FD15" w14:textId="77777777" w:rsidR="00CC7FD1" w:rsidRDefault="00CC7FD1">
      <w:pPr>
        <w:spacing w:after="0" w:line="240" w:lineRule="auto"/>
      </w:pPr>
      <w:r>
        <w:separator/>
      </w:r>
    </w:p>
  </w:endnote>
  <w:endnote w:type="continuationSeparator" w:id="0">
    <w:p w14:paraId="034C45E6" w14:textId="77777777" w:rsidR="00CC7FD1" w:rsidRDefault="00CC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3200" w14:textId="1EE0541C" w:rsidR="00E07F04" w:rsidRDefault="0032012A">
    <w:pPr>
      <w:tabs>
        <w:tab w:val="center" w:pos="7488"/>
        <w:tab w:val="right" w:pos="15459"/>
      </w:tabs>
      <w:spacing w:after="0" w:line="240" w:lineRule="auto"/>
      <w:rPr>
        <w:rFonts w:ascii="Arial" w:hAnsi="Arial" w:cs="Arial"/>
        <w:sz w:val="20"/>
        <w:szCs w:val="20"/>
        <w:lang w:val="x-none"/>
      </w:rPr>
    </w:pPr>
    <w:r>
      <w:rPr>
        <w:rFonts w:ascii="Arial" w:hAnsi="Arial" w:cs="Arial"/>
        <w:sz w:val="20"/>
        <w:szCs w:val="20"/>
        <w:lang w:val="x-none"/>
      </w:rPr>
      <w:tab/>
      <w:t xml:space="preserve">Page </w:t>
    </w:r>
    <w:r>
      <w:rPr>
        <w:rFonts w:ascii="Arial" w:hAnsi="Arial" w:cs="Arial"/>
        <w:sz w:val="20"/>
        <w:szCs w:val="20"/>
        <w:lang w:val="x-none"/>
      </w:rPr>
      <w:fldChar w:fldCharType="begin"/>
    </w:r>
    <w:r>
      <w:rPr>
        <w:rFonts w:ascii="Arial" w:hAnsi="Arial" w:cs="Arial"/>
        <w:sz w:val="20"/>
        <w:szCs w:val="20"/>
        <w:lang w:val="x-none"/>
      </w:rPr>
      <w:instrText xml:space="preserve"> PAGE  \* MERGEFORMAT </w:instrText>
    </w:r>
    <w:r>
      <w:rPr>
        <w:rFonts w:ascii="Arial" w:hAnsi="Arial" w:cs="Arial"/>
        <w:sz w:val="20"/>
        <w:szCs w:val="20"/>
        <w:lang w:val="x-none"/>
      </w:rPr>
      <w:fldChar w:fldCharType="separate"/>
    </w:r>
    <w:r w:rsidR="00E859B1">
      <w:rPr>
        <w:rFonts w:ascii="Arial" w:hAnsi="Arial" w:cs="Arial"/>
        <w:noProof/>
        <w:sz w:val="20"/>
        <w:szCs w:val="20"/>
        <w:lang w:val="x-none"/>
      </w:rPr>
      <w:t>2</w:t>
    </w:r>
    <w:r>
      <w:rPr>
        <w:rFonts w:ascii="Arial" w:hAnsi="Arial" w:cs="Arial"/>
        <w:sz w:val="20"/>
        <w:szCs w:val="20"/>
        <w:lang w:val="x-none"/>
      </w:rPr>
      <w:fldChar w:fldCharType="end"/>
    </w:r>
    <w:r>
      <w:rPr>
        <w:rFonts w:ascii="Arial" w:hAnsi="Arial" w:cs="Arial"/>
        <w:sz w:val="20"/>
        <w:szCs w:val="20"/>
        <w:lang w:val="x-none"/>
      </w:rPr>
      <w:t xml:space="preserve"> of </w:t>
    </w:r>
    <w:r>
      <w:rPr>
        <w:rFonts w:ascii="Arial" w:hAnsi="Arial" w:cs="Arial"/>
        <w:sz w:val="20"/>
        <w:szCs w:val="20"/>
        <w:lang w:val="x-none"/>
      </w:rPr>
      <w:fldChar w:fldCharType="begin"/>
    </w:r>
    <w:r>
      <w:rPr>
        <w:rFonts w:ascii="Arial" w:hAnsi="Arial" w:cs="Arial"/>
        <w:sz w:val="20"/>
        <w:szCs w:val="20"/>
        <w:lang w:val="x-none"/>
      </w:rPr>
      <w:instrText xml:space="preserve"> NUMPAGES  \* MERGEFORMAT </w:instrText>
    </w:r>
    <w:r>
      <w:rPr>
        <w:rFonts w:ascii="Arial" w:hAnsi="Arial" w:cs="Arial"/>
        <w:sz w:val="20"/>
        <w:szCs w:val="20"/>
        <w:lang w:val="x-none"/>
      </w:rPr>
      <w:fldChar w:fldCharType="separate"/>
    </w:r>
    <w:r w:rsidR="00E859B1">
      <w:rPr>
        <w:rFonts w:ascii="Arial" w:hAnsi="Arial" w:cs="Arial"/>
        <w:noProof/>
        <w:sz w:val="20"/>
        <w:szCs w:val="20"/>
        <w:lang w:val="x-none"/>
      </w:rPr>
      <w:t>2</w:t>
    </w:r>
    <w:r>
      <w:rPr>
        <w:rFonts w:ascii="Arial" w:hAnsi="Arial" w:cs="Arial"/>
        <w:sz w:val="20"/>
        <w:szCs w:val="20"/>
        <w:lang w:val="x-none"/>
      </w:rPr>
      <w:fldChar w:fldCharType="end"/>
    </w:r>
    <w:r>
      <w:rPr>
        <w:rFonts w:ascii="Arial" w:hAnsi="Arial" w:cs="Arial"/>
        <w:sz w:val="20"/>
        <w:szCs w:val="20"/>
        <w:lang w:val="x-none"/>
      </w:rPr>
      <w:t xml:space="preserve"> </w:t>
    </w:r>
    <w:r>
      <w:rPr>
        <w:rFonts w:ascii="Arial" w:hAnsi="Arial" w:cs="Arial"/>
        <w:sz w:val="20"/>
        <w:szCs w:val="20"/>
        <w:lang w:val="x-none"/>
      </w:rPr>
      <w:tab/>
      <w:t>Printed by author 10.1.19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A5F8" w14:textId="77777777" w:rsidR="00CC7FD1" w:rsidRDefault="00CC7FD1">
      <w:pPr>
        <w:spacing w:after="0" w:line="240" w:lineRule="auto"/>
      </w:pPr>
      <w:r>
        <w:separator/>
      </w:r>
    </w:p>
  </w:footnote>
  <w:footnote w:type="continuationSeparator" w:id="0">
    <w:p w14:paraId="1F7FC5FB" w14:textId="77777777" w:rsidR="00CC7FD1" w:rsidRDefault="00CC7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2A"/>
    <w:rsid w:val="0032012A"/>
    <w:rsid w:val="005C34BB"/>
    <w:rsid w:val="00603A3D"/>
    <w:rsid w:val="00672076"/>
    <w:rsid w:val="0085196C"/>
    <w:rsid w:val="00A20C40"/>
    <w:rsid w:val="00BC3CC8"/>
    <w:rsid w:val="00BE5EB7"/>
    <w:rsid w:val="00CC7FD1"/>
    <w:rsid w:val="00E07F04"/>
    <w:rsid w:val="00E859B1"/>
    <w:rsid w:val="00FC6351"/>
    <w:rsid w:val="00FF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2B6C3"/>
  <w14:defaultImageDpi w14:val="0"/>
  <w15:docId w15:val="{255F8693-8420-48F9-819E-9E29F74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859B1"/>
    <w:pPr>
      <w:spacing w:after="0" w:line="240" w:lineRule="auto"/>
    </w:pPr>
    <w:rPr>
      <w:rFonts w:ascii="Comic Sans MS" w:eastAsia="Times New Roman" w:hAnsi="Comic Sans MS" w:cs="Arial"/>
      <w:sz w:val="20"/>
      <w:szCs w:val="20"/>
      <w:lang w:val="en-US" w:eastAsia="en-US"/>
    </w:rPr>
  </w:style>
  <w:style w:type="paragraph" w:styleId="FootnoteText">
    <w:name w:val="footnote text"/>
    <w:basedOn w:val="Normal"/>
    <w:link w:val="FootnoteTextChar"/>
    <w:rsid w:val="00E859B1"/>
    <w:pPr>
      <w:spacing w:after="0" w:line="240" w:lineRule="auto"/>
    </w:pPr>
    <w:rPr>
      <w:rFonts w:ascii="Arial" w:eastAsia="Times New Roman" w:hAnsi="Arial" w:cs="Times New Roman"/>
      <w:sz w:val="20"/>
      <w:szCs w:val="20"/>
      <w:lang w:val="en-US" w:eastAsia="en-US"/>
    </w:rPr>
  </w:style>
  <w:style w:type="character" w:customStyle="1" w:styleId="FootnoteTextChar">
    <w:name w:val="Footnote Text Char"/>
    <w:basedOn w:val="DefaultParagraphFont"/>
    <w:link w:val="FootnoteText"/>
    <w:rsid w:val="00E859B1"/>
    <w:rPr>
      <w:rFonts w:ascii="Arial" w:eastAsia="Times New Roman" w:hAnsi="Arial" w:cs="Times New Roman"/>
      <w:sz w:val="20"/>
      <w:szCs w:val="20"/>
      <w:lang w:val="en-US" w:eastAsia="en-US"/>
    </w:rPr>
  </w:style>
  <w:style w:type="character" w:styleId="FootnoteReference">
    <w:name w:val="footnote reference"/>
    <w:rsid w:val="00E85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CE653-7C92-4360-B743-5E45B7108AB6}">
  <ds:schemaRefs>
    <ds:schemaRef ds:uri="http://purl.org/dc/elements/1.1/"/>
    <ds:schemaRef ds:uri="07c2b9fa-66c9-4354-acf2-dd19d5996b6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38a88543-0521-478c-b735-9bcaf3dd3af4"/>
    <ds:schemaRef ds:uri="http://www.w3.org/XML/1998/namespace"/>
    <ds:schemaRef ds:uri="http://purl.org/dc/dcmitype/"/>
  </ds:schemaRefs>
</ds:datastoreItem>
</file>

<file path=customXml/itemProps2.xml><?xml version="1.0" encoding="utf-8"?>
<ds:datastoreItem xmlns:ds="http://schemas.openxmlformats.org/officeDocument/2006/customXml" ds:itemID="{63FA0EFB-7181-4AFE-8111-84F753962EFF}">
  <ds:schemaRefs>
    <ds:schemaRef ds:uri="http://schemas.microsoft.com/sharepoint/v3/contenttype/forms"/>
  </ds:schemaRefs>
</ds:datastoreItem>
</file>

<file path=customXml/itemProps3.xml><?xml version="1.0" encoding="utf-8"?>
<ds:datastoreItem xmlns:ds="http://schemas.openxmlformats.org/officeDocument/2006/customXml" ds:itemID="{74B67647-245B-4E2C-A1F3-C283B9482514}"/>
</file>

<file path=docProps/app.xml><?xml version="1.0" encoding="utf-8"?>
<Properties xmlns="http://schemas.openxmlformats.org/officeDocument/2006/extended-properties" xmlns:vt="http://schemas.openxmlformats.org/officeDocument/2006/docPropsVTypes">
  <Template>Normal</Template>
  <TotalTime>14</TotalTime>
  <Pages>2</Pages>
  <Words>242</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Docherty</dc:creator>
  <cp:keywords/>
  <dc:description/>
  <cp:lastModifiedBy>Chris Docherty</cp:lastModifiedBy>
  <cp:revision>9</cp:revision>
  <dcterms:created xsi:type="dcterms:W3CDTF">2017-07-10T13:39:00Z</dcterms:created>
  <dcterms:modified xsi:type="dcterms:W3CDTF">2018-03-07T19:07:00Z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